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43" w:rsidRPr="005B2229" w:rsidRDefault="00631357" w:rsidP="00FC6D43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 xml:space="preserve">ДОГОВОР ПОСТАВКИ </w:t>
      </w:r>
      <w:r w:rsidR="00774D1D" w:rsidRPr="005B2229">
        <w:rPr>
          <w:b/>
          <w:color w:val="000000"/>
          <w:sz w:val="22"/>
          <w:szCs w:val="22"/>
        </w:rPr>
        <w:t>ТОВАРА</w:t>
      </w:r>
      <w:r w:rsidRPr="005B2229">
        <w:rPr>
          <w:b/>
          <w:color w:val="000000"/>
          <w:sz w:val="22"/>
          <w:szCs w:val="22"/>
        </w:rPr>
        <w:t xml:space="preserve"> </w:t>
      </w:r>
      <w:r w:rsidR="009756CC" w:rsidRPr="005B2229">
        <w:rPr>
          <w:b/>
          <w:color w:val="000000"/>
          <w:sz w:val="22"/>
          <w:szCs w:val="22"/>
        </w:rPr>
        <w:t xml:space="preserve">№ </w:t>
      </w:r>
    </w:p>
    <w:p w:rsidR="00FC6D43" w:rsidRPr="005B2229" w:rsidRDefault="00FC6D43" w:rsidP="00FC6D43">
      <w:pPr>
        <w:spacing w:after="60"/>
        <w:jc w:val="center"/>
        <w:rPr>
          <w:b/>
          <w:color w:val="000000"/>
          <w:sz w:val="22"/>
          <w:szCs w:val="22"/>
        </w:rPr>
      </w:pPr>
    </w:p>
    <w:p w:rsidR="00FC6D43" w:rsidRPr="005B2229" w:rsidRDefault="00FC6D43" w:rsidP="00FC43DB">
      <w:pPr>
        <w:spacing w:after="60"/>
        <w:jc w:val="both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 xml:space="preserve">г. Санкт-Петербург             </w:t>
      </w:r>
      <w:r w:rsidR="00075454" w:rsidRPr="005B2229">
        <w:rPr>
          <w:b/>
          <w:color w:val="000000"/>
          <w:sz w:val="22"/>
          <w:szCs w:val="22"/>
        </w:rPr>
        <w:tab/>
      </w:r>
      <w:r w:rsidR="00FC43DB" w:rsidRPr="005B2229">
        <w:rPr>
          <w:b/>
          <w:color w:val="000000"/>
          <w:sz w:val="22"/>
          <w:szCs w:val="22"/>
        </w:rPr>
        <w:t xml:space="preserve">       </w:t>
      </w:r>
      <w:r w:rsidRPr="005B2229">
        <w:rPr>
          <w:b/>
          <w:color w:val="000000"/>
          <w:sz w:val="22"/>
          <w:szCs w:val="22"/>
        </w:rPr>
        <w:t xml:space="preserve">                                      </w:t>
      </w:r>
      <w:r w:rsidR="003D555D" w:rsidRPr="005B2229">
        <w:rPr>
          <w:b/>
          <w:color w:val="000000"/>
          <w:sz w:val="22"/>
          <w:szCs w:val="22"/>
        </w:rPr>
        <w:t xml:space="preserve">     </w:t>
      </w:r>
      <w:r w:rsidR="005B2229" w:rsidRPr="005B2229">
        <w:rPr>
          <w:b/>
          <w:color w:val="000000"/>
          <w:sz w:val="22"/>
          <w:szCs w:val="22"/>
        </w:rPr>
        <w:t xml:space="preserve">       </w:t>
      </w:r>
      <w:r w:rsidR="003D555D" w:rsidRPr="005B2229">
        <w:rPr>
          <w:b/>
          <w:color w:val="000000"/>
          <w:sz w:val="22"/>
          <w:szCs w:val="22"/>
        </w:rPr>
        <w:t xml:space="preserve">     </w:t>
      </w:r>
      <w:r w:rsidRPr="005B2229">
        <w:rPr>
          <w:b/>
          <w:color w:val="000000"/>
          <w:sz w:val="22"/>
          <w:szCs w:val="22"/>
        </w:rPr>
        <w:t xml:space="preserve">        «</w:t>
      </w:r>
      <w:r w:rsidR="00017719">
        <w:rPr>
          <w:b/>
          <w:color w:val="000000"/>
          <w:sz w:val="22"/>
          <w:szCs w:val="22"/>
        </w:rPr>
        <w:t xml:space="preserve">   </w:t>
      </w:r>
      <w:r w:rsidRPr="005B2229">
        <w:rPr>
          <w:b/>
          <w:color w:val="000000"/>
          <w:sz w:val="22"/>
          <w:szCs w:val="22"/>
        </w:rPr>
        <w:t>»</w:t>
      </w:r>
      <w:r w:rsidR="009704DB" w:rsidRPr="005B2229">
        <w:rPr>
          <w:b/>
          <w:color w:val="000000"/>
          <w:sz w:val="22"/>
          <w:szCs w:val="22"/>
        </w:rPr>
        <w:t xml:space="preserve"> </w:t>
      </w:r>
      <w:r w:rsidR="00017719">
        <w:rPr>
          <w:b/>
          <w:color w:val="000000"/>
          <w:sz w:val="22"/>
          <w:szCs w:val="22"/>
        </w:rPr>
        <w:t xml:space="preserve">     </w:t>
      </w:r>
      <w:r w:rsidRPr="005B2229">
        <w:rPr>
          <w:b/>
          <w:color w:val="000000"/>
          <w:sz w:val="22"/>
          <w:szCs w:val="22"/>
        </w:rPr>
        <w:t>201</w:t>
      </w:r>
      <w:r w:rsidR="00D80142" w:rsidRPr="0031719B">
        <w:rPr>
          <w:b/>
          <w:color w:val="000000"/>
          <w:sz w:val="22"/>
          <w:szCs w:val="22"/>
        </w:rPr>
        <w:t>6</w:t>
      </w:r>
      <w:r w:rsidRPr="005B2229">
        <w:rPr>
          <w:b/>
          <w:color w:val="000000"/>
          <w:sz w:val="22"/>
          <w:szCs w:val="22"/>
        </w:rPr>
        <w:t xml:space="preserve"> </w:t>
      </w:r>
      <w:r w:rsidR="003D555D" w:rsidRPr="005B2229">
        <w:rPr>
          <w:b/>
          <w:color w:val="000000"/>
          <w:sz w:val="22"/>
          <w:szCs w:val="22"/>
        </w:rPr>
        <w:t>г</w:t>
      </w:r>
      <w:r w:rsidRPr="005B2229">
        <w:rPr>
          <w:b/>
          <w:color w:val="000000"/>
          <w:sz w:val="22"/>
          <w:szCs w:val="22"/>
        </w:rPr>
        <w:t>.</w:t>
      </w:r>
    </w:p>
    <w:p w:rsidR="00FC6D43" w:rsidRPr="005B2229" w:rsidRDefault="00FC6D43" w:rsidP="00FC6D43">
      <w:pPr>
        <w:spacing w:after="60"/>
        <w:jc w:val="center"/>
        <w:rPr>
          <w:b/>
          <w:color w:val="000000"/>
          <w:sz w:val="22"/>
          <w:szCs w:val="22"/>
        </w:rPr>
      </w:pPr>
    </w:p>
    <w:p w:rsidR="00A14801" w:rsidRPr="004E63CB" w:rsidRDefault="00686F0C" w:rsidP="00A14801">
      <w:pPr>
        <w:ind w:firstLine="720"/>
        <w:jc w:val="both"/>
      </w:pPr>
      <w:r w:rsidRPr="005B2229">
        <w:rPr>
          <w:b/>
          <w:color w:val="000000"/>
          <w:sz w:val="22"/>
          <w:szCs w:val="22"/>
        </w:rPr>
        <w:t xml:space="preserve"> </w:t>
      </w:r>
      <w:proofErr w:type="gramStart"/>
      <w:r w:rsidR="00A14801" w:rsidRPr="00466F43">
        <w:rPr>
          <w:sz w:val="22"/>
          <w:szCs w:val="22"/>
        </w:rPr>
        <w:t>Общество с ограниченной ответственностью «Альтаир»</w:t>
      </w:r>
      <w:r w:rsidR="00A14801" w:rsidRPr="004E63CB">
        <w:rPr>
          <w:sz w:val="22"/>
          <w:szCs w:val="22"/>
        </w:rPr>
        <w:t>, именуемое в дальнейшем «</w:t>
      </w:r>
      <w:r w:rsidR="00A14801">
        <w:rPr>
          <w:sz w:val="22"/>
          <w:szCs w:val="22"/>
        </w:rPr>
        <w:t>Поставщик</w:t>
      </w:r>
      <w:r w:rsidR="00A14801" w:rsidRPr="004E63CB">
        <w:rPr>
          <w:sz w:val="22"/>
          <w:szCs w:val="22"/>
        </w:rPr>
        <w:t xml:space="preserve">», в лице </w:t>
      </w:r>
      <w:r w:rsidR="00A14801" w:rsidRPr="00466F43">
        <w:rPr>
          <w:sz w:val="22"/>
          <w:szCs w:val="22"/>
        </w:rPr>
        <w:t xml:space="preserve">исполнительного директора </w:t>
      </w:r>
      <w:r w:rsidR="0031719B">
        <w:rPr>
          <w:sz w:val="22"/>
          <w:szCs w:val="22"/>
        </w:rPr>
        <w:t>_________</w:t>
      </w:r>
      <w:r w:rsidR="00A14801" w:rsidRPr="004E63CB">
        <w:rPr>
          <w:sz w:val="22"/>
          <w:szCs w:val="22"/>
        </w:rPr>
        <w:t xml:space="preserve"> с одной стороны и </w:t>
      </w:r>
      <w:r w:rsidR="00481472">
        <w:t>Общество с ограниченной ответственностью «</w:t>
      </w:r>
      <w:r w:rsidR="00D7646A" w:rsidRPr="00D7646A">
        <w:t>_____</w:t>
      </w:r>
      <w:r w:rsidR="00481472">
        <w:t>»</w:t>
      </w:r>
      <w:r w:rsidR="00A14801" w:rsidRPr="004E63CB">
        <w:rPr>
          <w:sz w:val="22"/>
          <w:szCs w:val="22"/>
        </w:rPr>
        <w:t xml:space="preserve">, именуемое в дальнейшем «Покупатель», в лице </w:t>
      </w:r>
      <w:r w:rsidR="00A14801" w:rsidRPr="00466F43">
        <w:t>директора</w:t>
      </w:r>
      <w:r w:rsidR="00A14801" w:rsidRPr="004E63CB">
        <w:rPr>
          <w:b/>
        </w:rPr>
        <w:t xml:space="preserve"> </w:t>
      </w:r>
      <w:r w:rsidR="00017719">
        <w:t>_____________________</w:t>
      </w:r>
      <w:r w:rsidR="00A14801">
        <w:rPr>
          <w:b/>
        </w:rPr>
        <w:t xml:space="preserve">,  </w:t>
      </w:r>
      <w:r w:rsidR="00A14801" w:rsidRPr="004E63CB">
        <w:rPr>
          <w:sz w:val="22"/>
          <w:szCs w:val="22"/>
        </w:rPr>
        <w:t xml:space="preserve">действующего на основании </w:t>
      </w:r>
      <w:r w:rsidR="00A14801" w:rsidRPr="00466F43">
        <w:rPr>
          <w:sz w:val="22"/>
          <w:szCs w:val="22"/>
        </w:rPr>
        <w:t>Устава</w:t>
      </w:r>
      <w:r w:rsidR="00A14801" w:rsidRPr="004E63CB">
        <w:rPr>
          <w:sz w:val="22"/>
          <w:szCs w:val="22"/>
        </w:rPr>
        <w:t>, с другой стороны, при совместном упоминании  именуемые «Стороны», заключили настоящий договор (далее – «Договор») о нижеследующем:</w:t>
      </w:r>
      <w:proofErr w:type="gramEnd"/>
    </w:p>
    <w:p w:rsidR="00A14801" w:rsidRDefault="00A14801" w:rsidP="00A14801">
      <w:pPr>
        <w:spacing w:after="60"/>
        <w:jc w:val="both"/>
        <w:rPr>
          <w:b/>
          <w:color w:val="000000"/>
          <w:sz w:val="22"/>
          <w:szCs w:val="22"/>
        </w:rPr>
      </w:pPr>
    </w:p>
    <w:p w:rsidR="00432C6F" w:rsidRPr="005B2229" w:rsidRDefault="00432C6F" w:rsidP="00A14801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>1. ПРЕДМЕТ  ДОГОВОРА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1.1. </w:t>
      </w:r>
      <w:proofErr w:type="gramStart"/>
      <w:r w:rsidRPr="005B2229">
        <w:rPr>
          <w:color w:val="000000"/>
          <w:sz w:val="22"/>
          <w:szCs w:val="22"/>
        </w:rPr>
        <w:t xml:space="preserve">Поставщик обязуется передать в собственность Покупателя, а Покупатель принять и оплатить поставляемый по настоящему Договору </w:t>
      </w:r>
      <w:r w:rsidR="00A14801" w:rsidRPr="00466F43">
        <w:rPr>
          <w:color w:val="000000"/>
          <w:sz w:val="22"/>
          <w:szCs w:val="23"/>
          <w:shd w:val="clear" w:color="auto" w:fill="FFFFFF"/>
        </w:rPr>
        <w:t>комплектующие изделия</w:t>
      </w:r>
      <w:r w:rsidR="00A14801">
        <w:rPr>
          <w:color w:val="000000"/>
          <w:sz w:val="22"/>
          <w:szCs w:val="23"/>
          <w:shd w:val="clear" w:color="auto" w:fill="FFFFFF"/>
        </w:rPr>
        <w:t xml:space="preserve">, </w:t>
      </w:r>
      <w:r w:rsidR="00A14801" w:rsidRPr="00466F43">
        <w:rPr>
          <w:color w:val="000000"/>
          <w:sz w:val="22"/>
          <w:szCs w:val="23"/>
          <w:shd w:val="clear" w:color="auto" w:fill="FFFFFF"/>
        </w:rPr>
        <w:t xml:space="preserve">в том числе </w:t>
      </w:r>
      <w:proofErr w:type="spellStart"/>
      <w:r w:rsidR="00A14801" w:rsidRPr="00466F43">
        <w:rPr>
          <w:color w:val="000000"/>
          <w:sz w:val="22"/>
          <w:szCs w:val="23"/>
          <w:shd w:val="clear" w:color="auto" w:fill="FFFFFF"/>
        </w:rPr>
        <w:t>электрорадиоизделия</w:t>
      </w:r>
      <w:proofErr w:type="spellEnd"/>
      <w:r w:rsidR="00A14801" w:rsidRPr="00466F43">
        <w:rPr>
          <w:color w:val="000000"/>
          <w:sz w:val="22"/>
          <w:szCs w:val="23"/>
          <w:shd w:val="clear" w:color="auto" w:fill="FFFFFF"/>
        </w:rPr>
        <w:t xml:space="preserve"> (ЭРИ)), Печатные Платы (ПП), Функциональные Узлы (ФУ), Приборные корпуса</w:t>
      </w:r>
      <w:r w:rsidRPr="005B2229">
        <w:rPr>
          <w:color w:val="000000"/>
          <w:sz w:val="22"/>
          <w:szCs w:val="22"/>
        </w:rPr>
        <w:t xml:space="preserve"> (в дальнейшем по тексту – «Товар»).</w:t>
      </w:r>
      <w:proofErr w:type="gramEnd"/>
    </w:p>
    <w:p w:rsidR="00C57440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1.2. Наименование, количество, ассортимент </w:t>
      </w:r>
      <w:r w:rsidR="00C57440" w:rsidRPr="005B2229">
        <w:rPr>
          <w:color w:val="000000"/>
          <w:sz w:val="22"/>
          <w:szCs w:val="22"/>
        </w:rPr>
        <w:t xml:space="preserve"> и цена </w:t>
      </w:r>
      <w:r w:rsidRPr="005B2229">
        <w:rPr>
          <w:color w:val="000000"/>
          <w:sz w:val="22"/>
          <w:szCs w:val="22"/>
        </w:rPr>
        <w:t>Товара по каждо</w:t>
      </w:r>
      <w:r w:rsidR="00686F0C" w:rsidRPr="005B2229">
        <w:rPr>
          <w:color w:val="000000"/>
          <w:sz w:val="22"/>
          <w:szCs w:val="22"/>
        </w:rPr>
        <w:t>й</w:t>
      </w:r>
      <w:r w:rsidRPr="005B2229">
        <w:rPr>
          <w:color w:val="000000"/>
          <w:sz w:val="22"/>
          <w:szCs w:val="22"/>
        </w:rPr>
        <w:t xml:space="preserve"> конкретно</w:t>
      </w:r>
      <w:r w:rsidR="00686F0C" w:rsidRPr="005B2229">
        <w:rPr>
          <w:color w:val="000000"/>
          <w:sz w:val="22"/>
          <w:szCs w:val="22"/>
        </w:rPr>
        <w:t>й</w:t>
      </w:r>
      <w:r w:rsidRPr="005B2229">
        <w:rPr>
          <w:color w:val="000000"/>
          <w:sz w:val="22"/>
          <w:szCs w:val="22"/>
        </w:rPr>
        <w:t xml:space="preserve"> </w:t>
      </w:r>
      <w:r w:rsidR="00686F0C" w:rsidRPr="005B2229">
        <w:rPr>
          <w:color w:val="000000"/>
          <w:sz w:val="22"/>
          <w:szCs w:val="22"/>
        </w:rPr>
        <w:t>Заявке</w:t>
      </w:r>
      <w:r w:rsidRPr="005B2229">
        <w:rPr>
          <w:color w:val="000000"/>
          <w:sz w:val="22"/>
          <w:szCs w:val="22"/>
        </w:rPr>
        <w:t xml:space="preserve"> определяются в </w:t>
      </w:r>
      <w:r w:rsidR="00C57440" w:rsidRPr="005B2229">
        <w:rPr>
          <w:sz w:val="22"/>
          <w:szCs w:val="22"/>
        </w:rPr>
        <w:t>Спецификации, которая является неотъемлемой частью договора</w:t>
      </w:r>
      <w:r w:rsidRPr="005B2229">
        <w:rPr>
          <w:sz w:val="22"/>
          <w:szCs w:val="22"/>
        </w:rPr>
        <w:t xml:space="preserve">. </w:t>
      </w:r>
      <w:r w:rsidR="000563E3">
        <w:rPr>
          <w:sz w:val="22"/>
          <w:szCs w:val="22"/>
        </w:rPr>
        <w:t>Форма Спецификации утверждена в Приложении № 1 к настоящему Договору.</w:t>
      </w:r>
    </w:p>
    <w:p w:rsidR="00432C6F" w:rsidRPr="005B2229" w:rsidRDefault="00432C6F" w:rsidP="00432C6F">
      <w:pPr>
        <w:ind w:firstLine="540"/>
        <w:jc w:val="both"/>
        <w:rPr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>2.  КАЧЕСТВО  ТОВАРА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2.1. Качество Товара подтверждается соответствующими документами (сертификатом соответствия, качества и т.п.), которые предоставляются Покупателю при </w:t>
      </w:r>
      <w:r w:rsidR="00C57440" w:rsidRPr="005B2229">
        <w:rPr>
          <w:sz w:val="22"/>
          <w:szCs w:val="22"/>
        </w:rPr>
        <w:t>п</w:t>
      </w:r>
      <w:r w:rsidR="009F21E8" w:rsidRPr="005B2229">
        <w:rPr>
          <w:sz w:val="22"/>
          <w:szCs w:val="22"/>
        </w:rPr>
        <w:t>е</w:t>
      </w:r>
      <w:r w:rsidR="00C57440" w:rsidRPr="005B2229">
        <w:rPr>
          <w:sz w:val="22"/>
          <w:szCs w:val="22"/>
        </w:rPr>
        <w:t>ред</w:t>
      </w:r>
      <w:r w:rsidR="009F21E8" w:rsidRPr="005B2229">
        <w:rPr>
          <w:sz w:val="22"/>
          <w:szCs w:val="22"/>
        </w:rPr>
        <w:t>а</w:t>
      </w:r>
      <w:r w:rsidR="00C57440" w:rsidRPr="005B2229">
        <w:rPr>
          <w:sz w:val="22"/>
          <w:szCs w:val="22"/>
        </w:rPr>
        <w:t>че</w:t>
      </w:r>
      <w:r w:rsidRPr="005B2229">
        <w:rPr>
          <w:sz w:val="22"/>
          <w:szCs w:val="22"/>
        </w:rPr>
        <w:t xml:space="preserve"> Товара.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2.2. Если соответствующий Товару стандарт отсутствует, качество Товара должно соответствовать целям, для которых Товар такого рода обычно используется и конкретной цели использования Товара, предусмотренной в настоящем Договоре и Приложениях  к нему.</w:t>
      </w:r>
    </w:p>
    <w:p w:rsidR="00432C6F" w:rsidRPr="005B2229" w:rsidRDefault="00432C6F" w:rsidP="00432C6F">
      <w:pPr>
        <w:jc w:val="both"/>
        <w:rPr>
          <w:b/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>3. УСЛОВИЯ  И  СРОКИ  ПОСТАВКИ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3.1. Поставка Товара осуществляется отдельными партиями. </w:t>
      </w:r>
      <w:r w:rsidR="005C385D" w:rsidRPr="005B2229">
        <w:rPr>
          <w:bCs/>
          <w:color w:val="000000"/>
          <w:sz w:val="22"/>
          <w:szCs w:val="22"/>
        </w:rPr>
        <w:t>Покупатель направляет Поставщику посредством факсимильной связи или на адрес электронной почты Заявку с указанием наименования и количества Товара</w:t>
      </w:r>
      <w:r w:rsidR="00C57440" w:rsidRPr="005B2229">
        <w:rPr>
          <w:bCs/>
          <w:color w:val="000000"/>
          <w:sz w:val="22"/>
          <w:szCs w:val="22"/>
        </w:rPr>
        <w:t xml:space="preserve">. </w:t>
      </w:r>
      <w:r w:rsidR="00C57440" w:rsidRPr="005B2229">
        <w:rPr>
          <w:color w:val="000000"/>
          <w:sz w:val="22"/>
          <w:szCs w:val="22"/>
        </w:rPr>
        <w:t xml:space="preserve">Заявка </w:t>
      </w:r>
      <w:r w:rsidR="00C57440" w:rsidRPr="005B2229">
        <w:rPr>
          <w:sz w:val="22"/>
          <w:szCs w:val="22"/>
        </w:rPr>
        <w:t>составляется Покупателем в произвольной форме.</w:t>
      </w:r>
    </w:p>
    <w:p w:rsidR="00432C6F" w:rsidRPr="0071631D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3.2. Поставщик в течение 2 (Дв</w:t>
      </w:r>
      <w:r w:rsidR="00A14801">
        <w:rPr>
          <w:sz w:val="22"/>
          <w:szCs w:val="22"/>
        </w:rPr>
        <w:t>ух</w:t>
      </w:r>
      <w:r w:rsidRPr="005B2229">
        <w:rPr>
          <w:sz w:val="22"/>
          <w:szCs w:val="22"/>
        </w:rPr>
        <w:t xml:space="preserve">) календарных дней с момента получения рассматривает Заявку и высылает в адрес Покупателя </w:t>
      </w:r>
      <w:r w:rsidR="00C57440" w:rsidRPr="005B2229">
        <w:rPr>
          <w:sz w:val="22"/>
          <w:szCs w:val="22"/>
        </w:rPr>
        <w:t xml:space="preserve">подписанную Спецификацию и </w:t>
      </w:r>
      <w:r w:rsidRPr="005B2229">
        <w:rPr>
          <w:sz w:val="22"/>
          <w:szCs w:val="22"/>
        </w:rPr>
        <w:t xml:space="preserve">счет на оплату. В </w:t>
      </w:r>
      <w:r w:rsidR="00C57440" w:rsidRPr="005B2229">
        <w:rPr>
          <w:sz w:val="22"/>
          <w:szCs w:val="22"/>
        </w:rPr>
        <w:t xml:space="preserve">Спецификации </w:t>
      </w:r>
      <w:r w:rsidRPr="005B2229">
        <w:rPr>
          <w:sz w:val="22"/>
          <w:szCs w:val="22"/>
        </w:rPr>
        <w:t>указываются</w:t>
      </w:r>
      <w:r w:rsidR="00C57440" w:rsidRPr="005B2229">
        <w:rPr>
          <w:sz w:val="22"/>
          <w:szCs w:val="22"/>
        </w:rPr>
        <w:t xml:space="preserve"> все условия поставки Товара:</w:t>
      </w:r>
      <w:r w:rsidRPr="005B2229">
        <w:rPr>
          <w:sz w:val="22"/>
          <w:szCs w:val="22"/>
        </w:rPr>
        <w:t xml:space="preserve"> наименование, количество</w:t>
      </w:r>
      <w:r w:rsidR="00C57440" w:rsidRPr="005B2229">
        <w:rPr>
          <w:sz w:val="22"/>
          <w:szCs w:val="22"/>
        </w:rPr>
        <w:t>,</w:t>
      </w:r>
      <w:r w:rsidRPr="005B2229">
        <w:rPr>
          <w:sz w:val="22"/>
          <w:szCs w:val="22"/>
        </w:rPr>
        <w:t xml:space="preserve"> </w:t>
      </w:r>
      <w:r w:rsidR="00C57440" w:rsidRPr="005B2229">
        <w:rPr>
          <w:sz w:val="22"/>
          <w:szCs w:val="22"/>
        </w:rPr>
        <w:t>ассортимент, цена, сроки поставки, порядок оплаты и адрес поставки</w:t>
      </w:r>
      <w:r w:rsidRPr="005B2229">
        <w:rPr>
          <w:sz w:val="22"/>
          <w:szCs w:val="22"/>
        </w:rPr>
        <w:t xml:space="preserve">. Отправка </w:t>
      </w:r>
      <w:r w:rsidR="009F21E8" w:rsidRPr="005B2229">
        <w:rPr>
          <w:sz w:val="22"/>
          <w:szCs w:val="22"/>
        </w:rPr>
        <w:t>С</w:t>
      </w:r>
      <w:r w:rsidR="00C57440" w:rsidRPr="005B2229">
        <w:rPr>
          <w:sz w:val="22"/>
          <w:szCs w:val="22"/>
        </w:rPr>
        <w:t xml:space="preserve">пецификации и </w:t>
      </w:r>
      <w:r w:rsidRPr="005B2229">
        <w:rPr>
          <w:sz w:val="22"/>
          <w:szCs w:val="22"/>
        </w:rPr>
        <w:t xml:space="preserve">счета </w:t>
      </w:r>
      <w:r w:rsidRPr="0071631D">
        <w:rPr>
          <w:sz w:val="22"/>
          <w:szCs w:val="22"/>
        </w:rPr>
        <w:t>осуществля</w:t>
      </w:r>
      <w:r w:rsidR="00A14801" w:rsidRPr="0071631D">
        <w:rPr>
          <w:sz w:val="22"/>
          <w:szCs w:val="22"/>
        </w:rPr>
        <w:t>е</w:t>
      </w:r>
      <w:r w:rsidRPr="0071631D">
        <w:rPr>
          <w:sz w:val="22"/>
          <w:szCs w:val="22"/>
        </w:rPr>
        <w:t>тся по факсу</w:t>
      </w:r>
      <w:r w:rsidR="00A14801" w:rsidRPr="0071631D">
        <w:rPr>
          <w:sz w:val="22"/>
          <w:szCs w:val="22"/>
        </w:rPr>
        <w:t xml:space="preserve">/электронной почте </w:t>
      </w:r>
      <w:r w:rsidRPr="0071631D">
        <w:rPr>
          <w:sz w:val="22"/>
          <w:szCs w:val="22"/>
        </w:rPr>
        <w:t>с последующим предоставлением надлежаще оформленн</w:t>
      </w:r>
      <w:r w:rsidR="00C57440" w:rsidRPr="0071631D">
        <w:rPr>
          <w:sz w:val="22"/>
          <w:szCs w:val="22"/>
        </w:rPr>
        <w:t>ых</w:t>
      </w:r>
      <w:r w:rsidRPr="0071631D">
        <w:rPr>
          <w:sz w:val="22"/>
          <w:szCs w:val="22"/>
        </w:rPr>
        <w:t xml:space="preserve"> оригинал</w:t>
      </w:r>
      <w:r w:rsidR="00C57440" w:rsidRPr="0071631D">
        <w:rPr>
          <w:sz w:val="22"/>
          <w:szCs w:val="22"/>
        </w:rPr>
        <w:t>ов</w:t>
      </w:r>
      <w:r w:rsidR="00A14801" w:rsidRPr="0071631D">
        <w:rPr>
          <w:sz w:val="22"/>
          <w:szCs w:val="22"/>
        </w:rPr>
        <w:t xml:space="preserve"> в соответствии с п. </w:t>
      </w:r>
      <w:r w:rsidR="0071631D" w:rsidRPr="0071631D">
        <w:rPr>
          <w:sz w:val="22"/>
          <w:szCs w:val="22"/>
        </w:rPr>
        <w:t xml:space="preserve">12.12. настоящего </w:t>
      </w:r>
      <w:r w:rsidR="00A14801" w:rsidRPr="0071631D">
        <w:rPr>
          <w:sz w:val="22"/>
          <w:szCs w:val="22"/>
        </w:rPr>
        <w:t>Договора</w:t>
      </w:r>
      <w:r w:rsidRPr="0071631D">
        <w:rPr>
          <w:sz w:val="22"/>
          <w:szCs w:val="22"/>
        </w:rPr>
        <w:t>.</w:t>
      </w:r>
    </w:p>
    <w:p w:rsidR="00CD57E6" w:rsidRPr="0071631D" w:rsidRDefault="00432C6F" w:rsidP="005B2229">
      <w:pPr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3.3. </w:t>
      </w:r>
      <w:r w:rsidR="00FB56E1" w:rsidRPr="0071631D">
        <w:rPr>
          <w:sz w:val="22"/>
          <w:szCs w:val="22"/>
        </w:rPr>
        <w:t>В случае отсутствия у Поставщика возможности осуществить поставку указанного в Заявке Покупателя Товара, а также в случае невозможности осуществить поставку Товара на условиях, указанных в Заявке, Поставщик в указанный в п.3.2 настоящего Договора срок направляет Покупател</w:t>
      </w:r>
      <w:r w:rsidR="00A14801" w:rsidRPr="0071631D">
        <w:rPr>
          <w:sz w:val="22"/>
          <w:szCs w:val="22"/>
        </w:rPr>
        <w:t xml:space="preserve">ю по факсу/электронной почте </w:t>
      </w:r>
      <w:r w:rsidR="00FB56E1" w:rsidRPr="0071631D">
        <w:rPr>
          <w:sz w:val="22"/>
          <w:szCs w:val="22"/>
        </w:rPr>
        <w:t>официальное уведомление об отказе от поставки Товара.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3.4. </w:t>
      </w:r>
      <w:r w:rsidR="00F5017D" w:rsidRPr="0071631D">
        <w:rPr>
          <w:sz w:val="22"/>
          <w:szCs w:val="22"/>
        </w:rPr>
        <w:t>В случае согласия с</w:t>
      </w:r>
      <w:r w:rsidR="00C57440" w:rsidRPr="0071631D">
        <w:rPr>
          <w:sz w:val="22"/>
          <w:szCs w:val="22"/>
        </w:rPr>
        <w:t xml:space="preserve"> условиями Спецификации</w:t>
      </w:r>
      <w:r w:rsidR="00F5017D" w:rsidRPr="0071631D">
        <w:rPr>
          <w:sz w:val="22"/>
          <w:szCs w:val="22"/>
        </w:rPr>
        <w:t xml:space="preserve"> Покупатель</w:t>
      </w:r>
      <w:r w:rsidR="00C57440" w:rsidRPr="0071631D">
        <w:rPr>
          <w:sz w:val="22"/>
          <w:szCs w:val="22"/>
        </w:rPr>
        <w:t xml:space="preserve"> </w:t>
      </w:r>
      <w:r w:rsidR="009F21E8" w:rsidRPr="0071631D">
        <w:rPr>
          <w:sz w:val="22"/>
          <w:szCs w:val="22"/>
        </w:rPr>
        <w:t>оплачивает счет</w:t>
      </w:r>
      <w:r w:rsidR="00A03AB3" w:rsidRPr="0071631D">
        <w:rPr>
          <w:sz w:val="22"/>
          <w:szCs w:val="22"/>
        </w:rPr>
        <w:t>,</w:t>
      </w:r>
      <w:r w:rsidR="009F21E8" w:rsidRPr="0071631D">
        <w:rPr>
          <w:sz w:val="22"/>
          <w:szCs w:val="22"/>
        </w:rPr>
        <w:t xml:space="preserve"> подписывает Спецификацию и</w:t>
      </w:r>
      <w:r w:rsidR="00F5017D" w:rsidRPr="0071631D">
        <w:rPr>
          <w:sz w:val="22"/>
          <w:szCs w:val="22"/>
        </w:rPr>
        <w:t xml:space="preserve"> направляет </w:t>
      </w:r>
      <w:r w:rsidR="009F21E8" w:rsidRPr="0071631D">
        <w:rPr>
          <w:sz w:val="22"/>
          <w:szCs w:val="22"/>
        </w:rPr>
        <w:t>ее</w:t>
      </w:r>
      <w:r w:rsidR="00F5017D" w:rsidRPr="0071631D">
        <w:rPr>
          <w:sz w:val="22"/>
          <w:szCs w:val="22"/>
        </w:rPr>
        <w:t xml:space="preserve"> Поставщику</w:t>
      </w:r>
      <w:r w:rsidR="009F21E8" w:rsidRPr="0071631D">
        <w:rPr>
          <w:sz w:val="22"/>
          <w:szCs w:val="22"/>
        </w:rPr>
        <w:t>. Отправка Спецификации может осуществляться по факсу</w:t>
      </w:r>
      <w:r w:rsidR="00A14801" w:rsidRPr="0071631D">
        <w:rPr>
          <w:sz w:val="22"/>
          <w:szCs w:val="22"/>
        </w:rPr>
        <w:t>/электронной почте</w:t>
      </w:r>
      <w:r w:rsidR="009F21E8" w:rsidRPr="0071631D">
        <w:rPr>
          <w:sz w:val="22"/>
          <w:szCs w:val="22"/>
        </w:rPr>
        <w:t xml:space="preserve"> с последующим</w:t>
      </w:r>
      <w:r w:rsidR="00E74ED1" w:rsidRPr="0071631D">
        <w:rPr>
          <w:sz w:val="22"/>
          <w:szCs w:val="22"/>
        </w:rPr>
        <w:t xml:space="preserve"> </w:t>
      </w:r>
      <w:r w:rsidR="009F21E8" w:rsidRPr="0071631D">
        <w:rPr>
          <w:sz w:val="22"/>
          <w:szCs w:val="22"/>
        </w:rPr>
        <w:t>предоставлением надлежаще оформленного оригинала</w:t>
      </w:r>
      <w:r w:rsidR="00A14801" w:rsidRPr="0071631D">
        <w:rPr>
          <w:sz w:val="22"/>
          <w:szCs w:val="22"/>
        </w:rPr>
        <w:t xml:space="preserve"> соответствии с п. </w:t>
      </w:r>
      <w:r w:rsidR="0071631D" w:rsidRPr="0071631D">
        <w:rPr>
          <w:sz w:val="22"/>
          <w:szCs w:val="22"/>
        </w:rPr>
        <w:t xml:space="preserve">12.12. настоящего </w:t>
      </w:r>
      <w:r w:rsidR="00A14801" w:rsidRPr="0071631D">
        <w:rPr>
          <w:sz w:val="22"/>
          <w:szCs w:val="22"/>
        </w:rPr>
        <w:t>Договора.</w:t>
      </w:r>
      <w:r w:rsidR="00DD1EA4" w:rsidRPr="0071631D">
        <w:rPr>
          <w:sz w:val="22"/>
          <w:szCs w:val="22"/>
        </w:rPr>
        <w:t xml:space="preserve"> П</w:t>
      </w:r>
      <w:r w:rsidR="00F5017D" w:rsidRPr="0071631D">
        <w:rPr>
          <w:sz w:val="22"/>
          <w:szCs w:val="22"/>
        </w:rPr>
        <w:t xml:space="preserve">ри несогласии со </w:t>
      </w:r>
      <w:r w:rsidR="009F21E8" w:rsidRPr="0071631D">
        <w:rPr>
          <w:sz w:val="22"/>
          <w:szCs w:val="22"/>
        </w:rPr>
        <w:t>Спецификацией</w:t>
      </w:r>
      <w:r w:rsidR="00F5017D" w:rsidRPr="0071631D">
        <w:rPr>
          <w:sz w:val="22"/>
          <w:szCs w:val="22"/>
        </w:rPr>
        <w:t xml:space="preserve"> – Покупатель оплату</w:t>
      </w:r>
      <w:r w:rsidR="009F21E8" w:rsidRPr="005B2229">
        <w:rPr>
          <w:sz w:val="22"/>
          <w:szCs w:val="22"/>
        </w:rPr>
        <w:t xml:space="preserve"> счета </w:t>
      </w:r>
      <w:r w:rsidR="00F5017D" w:rsidRPr="005B2229">
        <w:rPr>
          <w:sz w:val="22"/>
          <w:szCs w:val="22"/>
        </w:rPr>
        <w:t>не производит и</w:t>
      </w:r>
      <w:r w:rsidR="00A14801">
        <w:rPr>
          <w:sz w:val="22"/>
          <w:szCs w:val="22"/>
        </w:rPr>
        <w:t xml:space="preserve"> направляет Поставщику по факсу/электронной почте </w:t>
      </w:r>
      <w:r w:rsidR="00F5017D" w:rsidRPr="005B2229">
        <w:rPr>
          <w:sz w:val="22"/>
          <w:szCs w:val="22"/>
        </w:rPr>
        <w:t>отказ от Заявки</w:t>
      </w:r>
      <w:r w:rsidR="003A017C" w:rsidRPr="005B2229">
        <w:rPr>
          <w:sz w:val="22"/>
          <w:szCs w:val="22"/>
        </w:rPr>
        <w:t>.</w:t>
      </w:r>
      <w:r w:rsidR="00DD1EA4" w:rsidRPr="005B2229">
        <w:rPr>
          <w:sz w:val="22"/>
          <w:szCs w:val="22"/>
        </w:rPr>
        <w:t xml:space="preserve"> </w:t>
      </w:r>
    </w:p>
    <w:p w:rsidR="00657F4E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3.5. </w:t>
      </w:r>
      <w:r w:rsidR="00544659" w:rsidRPr="005B2229">
        <w:rPr>
          <w:sz w:val="22"/>
          <w:szCs w:val="22"/>
        </w:rPr>
        <w:t>Срок поставки Товара согласовывается сторонами по каждой Заявке отдельно</w:t>
      </w:r>
      <w:r w:rsidR="00A14801">
        <w:rPr>
          <w:sz w:val="22"/>
          <w:szCs w:val="22"/>
        </w:rPr>
        <w:t xml:space="preserve"> и указывается в Спецификации</w:t>
      </w:r>
      <w:r w:rsidR="00544659" w:rsidRPr="005B2229">
        <w:rPr>
          <w:sz w:val="22"/>
          <w:szCs w:val="22"/>
        </w:rPr>
        <w:t>.</w:t>
      </w:r>
      <w:r w:rsidR="00657F4E" w:rsidRPr="005B2229" w:rsidDel="00F5017D">
        <w:rPr>
          <w:sz w:val="22"/>
          <w:szCs w:val="22"/>
        </w:rPr>
        <w:t xml:space="preserve"> </w:t>
      </w:r>
      <w:r w:rsidR="00657F4E" w:rsidRPr="005B2229">
        <w:rPr>
          <w:sz w:val="22"/>
          <w:szCs w:val="22"/>
        </w:rPr>
        <w:t xml:space="preserve">Поставщик имеет право на досрочную поставку Товара только при наличии письменного согласия Покупателя. 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3.6. Право собственности на Товар  переходит от Поставщика к Покупателю </w:t>
      </w:r>
      <w:proofErr w:type="gramStart"/>
      <w:r w:rsidRPr="005B2229">
        <w:rPr>
          <w:sz w:val="22"/>
          <w:szCs w:val="22"/>
        </w:rPr>
        <w:t>с даты поставки</w:t>
      </w:r>
      <w:proofErr w:type="gramEnd"/>
      <w:r w:rsidRPr="005B2229">
        <w:rPr>
          <w:sz w:val="22"/>
          <w:szCs w:val="22"/>
        </w:rPr>
        <w:t xml:space="preserve">. 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Риск случайной гибели Товара переходит от Поставщика к Покупателю </w:t>
      </w:r>
      <w:proofErr w:type="gramStart"/>
      <w:r w:rsidRPr="005B2229">
        <w:rPr>
          <w:sz w:val="22"/>
          <w:szCs w:val="22"/>
        </w:rPr>
        <w:t>с даты поставки</w:t>
      </w:r>
      <w:proofErr w:type="gramEnd"/>
      <w:r w:rsidRPr="005B2229">
        <w:rPr>
          <w:sz w:val="22"/>
          <w:szCs w:val="22"/>
        </w:rPr>
        <w:t>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Датой поставки Товара (партии Товара) является</w:t>
      </w:r>
      <w:r w:rsidR="009F21E8" w:rsidRPr="005B2229">
        <w:rPr>
          <w:sz w:val="22"/>
          <w:szCs w:val="22"/>
        </w:rPr>
        <w:t xml:space="preserve"> дата</w:t>
      </w:r>
      <w:r w:rsidRPr="005B2229">
        <w:rPr>
          <w:sz w:val="22"/>
          <w:szCs w:val="22"/>
        </w:rPr>
        <w:t xml:space="preserve"> </w:t>
      </w:r>
      <w:r w:rsidR="00DD1EA4" w:rsidRPr="005B2229">
        <w:rPr>
          <w:sz w:val="22"/>
          <w:szCs w:val="22"/>
        </w:rPr>
        <w:t>передачи Товара Покупателю и/или получателю согласно отгрузочной разнарядке по товарной накладной по форме ТОРГ-12 на Товар (партию Товара).</w:t>
      </w:r>
    </w:p>
    <w:p w:rsidR="00432C6F" w:rsidRPr="00E6679E" w:rsidRDefault="00432C6F" w:rsidP="005B2229">
      <w:pPr>
        <w:jc w:val="both"/>
        <w:rPr>
          <w:color w:val="000000"/>
          <w:sz w:val="22"/>
          <w:szCs w:val="22"/>
        </w:rPr>
      </w:pPr>
      <w:r w:rsidRPr="00E6679E">
        <w:rPr>
          <w:color w:val="000000"/>
          <w:sz w:val="22"/>
          <w:szCs w:val="22"/>
        </w:rPr>
        <w:lastRenderedPageBreak/>
        <w:t xml:space="preserve">3.7. </w:t>
      </w:r>
      <w:r w:rsidR="00886D2E" w:rsidRPr="00E6679E">
        <w:rPr>
          <w:color w:val="000000"/>
          <w:sz w:val="22"/>
          <w:szCs w:val="22"/>
        </w:rPr>
        <w:t>В случае</w:t>
      </w:r>
      <w:proofErr w:type="gramStart"/>
      <w:r w:rsidR="00886D2E" w:rsidRPr="00E6679E">
        <w:rPr>
          <w:color w:val="000000"/>
          <w:sz w:val="22"/>
          <w:szCs w:val="22"/>
        </w:rPr>
        <w:t>,</w:t>
      </w:r>
      <w:proofErr w:type="gramEnd"/>
      <w:r w:rsidR="00886D2E" w:rsidRPr="00E6679E">
        <w:rPr>
          <w:color w:val="000000"/>
          <w:sz w:val="22"/>
          <w:szCs w:val="22"/>
        </w:rPr>
        <w:t xml:space="preserve"> если Товар поставляется в таре, то т</w:t>
      </w:r>
      <w:r w:rsidRPr="00E6679E">
        <w:rPr>
          <w:color w:val="000000"/>
          <w:sz w:val="22"/>
          <w:szCs w:val="22"/>
        </w:rPr>
        <w:t>ара (в том числе, многооборотная) и упаковка Товара (в том числе, средства пакетирования), в которых поступил Товар, Поставщику не возвращаются.</w:t>
      </w:r>
    </w:p>
    <w:p w:rsidR="00DD1EA4" w:rsidRPr="005B2229" w:rsidRDefault="00432C6F" w:rsidP="005B22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2229">
        <w:rPr>
          <w:rFonts w:ascii="Times New Roman" w:hAnsi="Times New Roman" w:cs="Times New Roman"/>
          <w:sz w:val="22"/>
          <w:szCs w:val="22"/>
        </w:rPr>
        <w:t>3.</w:t>
      </w:r>
      <w:r w:rsidR="00F5017D" w:rsidRPr="005B2229">
        <w:rPr>
          <w:rFonts w:ascii="Times New Roman" w:hAnsi="Times New Roman" w:cs="Times New Roman"/>
          <w:sz w:val="22"/>
          <w:szCs w:val="22"/>
        </w:rPr>
        <w:t>8</w:t>
      </w:r>
      <w:r w:rsidRPr="005B2229">
        <w:rPr>
          <w:rFonts w:ascii="Times New Roman" w:hAnsi="Times New Roman" w:cs="Times New Roman"/>
          <w:sz w:val="22"/>
          <w:szCs w:val="22"/>
        </w:rPr>
        <w:t xml:space="preserve">. </w:t>
      </w:r>
      <w:r w:rsidR="00DD1EA4" w:rsidRPr="005B2229">
        <w:rPr>
          <w:rFonts w:ascii="Times New Roman" w:hAnsi="Times New Roman" w:cs="Times New Roman"/>
          <w:sz w:val="22"/>
          <w:szCs w:val="22"/>
        </w:rPr>
        <w:t>Покупатель имеет право давать Поставщику указания об отгрузке (передаче) Товара получателям (отгрузочные разнарядки), в этом случае отгрузка (передача) Товара осуществляется Поставщиком получателям, указанным в отгрузочной разнарядке. Отгрузочная разнарядка должна содержать сведения о грузополучателях: наименование получателя, ИНН, ОГРН, адрес и телефон; наименование товара, количество Товара.  Отгрузочная разнарядка должна быть передана Поставщику не позднее, чем за семь дней  до даты предстоящей поставки.</w:t>
      </w:r>
      <w:r w:rsidR="00DD1EA4" w:rsidRPr="005B2229">
        <w:rPr>
          <w:rFonts w:ascii="Times New Roman" w:hAnsi="Times New Roman" w:cs="Times New Roman"/>
          <w:sz w:val="22"/>
          <w:szCs w:val="22"/>
        </w:rPr>
        <w:tab/>
      </w:r>
    </w:p>
    <w:p w:rsidR="00DD1EA4" w:rsidRPr="005B2229" w:rsidRDefault="00DD1EA4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3.</w:t>
      </w:r>
      <w:r w:rsidR="00A14801">
        <w:rPr>
          <w:sz w:val="22"/>
          <w:szCs w:val="22"/>
        </w:rPr>
        <w:t>9</w:t>
      </w:r>
      <w:r w:rsidRPr="005B2229">
        <w:rPr>
          <w:sz w:val="22"/>
          <w:szCs w:val="22"/>
        </w:rPr>
        <w:t xml:space="preserve">. Поставщик имеет право приостановить поставку Товара, в случае нарушения Покупателем обязательств по оплате Товара. </w:t>
      </w:r>
    </w:p>
    <w:p w:rsidR="00DD1EA4" w:rsidRPr="005B2229" w:rsidRDefault="00DD1EA4" w:rsidP="00432C6F">
      <w:pPr>
        <w:spacing w:after="60"/>
        <w:jc w:val="center"/>
        <w:rPr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>4.  ЦЕНА ТОВАРА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4.1. Цена Товара </w:t>
      </w:r>
      <w:r w:rsidR="00E27271" w:rsidRPr="005B2229">
        <w:rPr>
          <w:color w:val="000000"/>
          <w:sz w:val="22"/>
          <w:szCs w:val="22"/>
        </w:rPr>
        <w:t xml:space="preserve">согласовывается Сторонами в Спецификации и </w:t>
      </w:r>
      <w:r w:rsidRPr="005B2229">
        <w:rPr>
          <w:color w:val="000000"/>
          <w:sz w:val="22"/>
          <w:szCs w:val="22"/>
        </w:rPr>
        <w:t xml:space="preserve">указывается Поставщиком в счете на оплату Товара, в накладных на Товар по форме ТОРГ-12 и счетах-фактурах, составляемых на каждую партию Товара. 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>4.2. Цена Товара включает все расходы Поставщика по выполнению поставки по Договору, в том числе: стоимость изготовления Товара, погрузки, крепления в транспортном средстве,</w:t>
      </w:r>
      <w:r w:rsidR="006904A3" w:rsidRPr="005B2229">
        <w:rPr>
          <w:color w:val="000000"/>
          <w:sz w:val="22"/>
          <w:szCs w:val="22"/>
        </w:rPr>
        <w:t xml:space="preserve"> </w:t>
      </w:r>
      <w:r w:rsidRPr="005B2229">
        <w:rPr>
          <w:color w:val="000000"/>
          <w:sz w:val="22"/>
          <w:szCs w:val="22"/>
        </w:rPr>
        <w:t xml:space="preserve">цену тары, упаковки и маркировки Товара, а также налог на добавленную стоимость, установленный законодательством РФ, действующим на момент заключения Договора. </w:t>
      </w:r>
    </w:p>
    <w:p w:rsidR="00432C6F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4.3. В случае законодательного изменения (уменьшения или увеличения) ставки НДС цена Товара изменяется (уменьшается или увеличивается) на соответствующую сумму изменения ставки НДС.</w:t>
      </w:r>
    </w:p>
    <w:p w:rsidR="00A670CB" w:rsidRPr="005B2229" w:rsidRDefault="00A670CB" w:rsidP="005B22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>
        <w:rPr>
          <w:color w:val="000000"/>
          <w:sz w:val="22"/>
          <w:szCs w:val="22"/>
        </w:rPr>
        <w:t>С</w:t>
      </w:r>
      <w:r w:rsidRPr="005B2229">
        <w:rPr>
          <w:color w:val="000000"/>
          <w:sz w:val="22"/>
          <w:szCs w:val="22"/>
        </w:rPr>
        <w:t>тоимость транспортировки, иные транспортные расходы до места поставки</w:t>
      </w:r>
      <w:r>
        <w:rPr>
          <w:color w:val="000000"/>
          <w:sz w:val="22"/>
          <w:szCs w:val="22"/>
        </w:rPr>
        <w:t xml:space="preserve"> не включены в стоимость Товара и отнесены к расходам, которые дополнительно оплачивает Покупатель.</w:t>
      </w:r>
    </w:p>
    <w:p w:rsidR="00A14801" w:rsidRPr="004E63CB" w:rsidRDefault="00A14801" w:rsidP="00A14801">
      <w:pPr>
        <w:pStyle w:val="a1"/>
        <w:tabs>
          <w:tab w:val="num" w:pos="927"/>
        </w:tabs>
        <w:jc w:val="both"/>
        <w:rPr>
          <w:sz w:val="22"/>
          <w:szCs w:val="22"/>
        </w:rPr>
      </w:pPr>
      <w:r w:rsidRPr="00A14801">
        <w:rPr>
          <w:color w:val="000000"/>
          <w:sz w:val="22"/>
          <w:szCs w:val="22"/>
        </w:rPr>
        <w:t>4.5.</w:t>
      </w:r>
      <w:r>
        <w:rPr>
          <w:b/>
          <w:color w:val="000000"/>
          <w:sz w:val="22"/>
          <w:szCs w:val="22"/>
        </w:rPr>
        <w:t xml:space="preserve"> </w:t>
      </w:r>
      <w:r w:rsidRPr="003910FD">
        <w:rPr>
          <w:sz w:val="22"/>
          <w:szCs w:val="22"/>
        </w:rPr>
        <w:t xml:space="preserve">Для расчета стоимости Товара </w:t>
      </w:r>
      <w:r w:rsidR="00F62791">
        <w:rPr>
          <w:sz w:val="22"/>
          <w:szCs w:val="22"/>
        </w:rPr>
        <w:t xml:space="preserve">Поставщик </w:t>
      </w:r>
      <w:r w:rsidRPr="003910FD">
        <w:rPr>
          <w:sz w:val="22"/>
          <w:szCs w:val="22"/>
        </w:rPr>
        <w:t>применяет официальный курс доллара</w:t>
      </w:r>
      <w:r w:rsidR="00F62791">
        <w:rPr>
          <w:sz w:val="22"/>
          <w:szCs w:val="22"/>
        </w:rPr>
        <w:t xml:space="preserve"> США или Евро</w:t>
      </w:r>
      <w:r w:rsidRPr="003910FD">
        <w:rPr>
          <w:sz w:val="22"/>
          <w:szCs w:val="22"/>
        </w:rPr>
        <w:t xml:space="preserve"> по отношению к рублю, установленный ЦБ РФ на дату выставления счета плюс </w:t>
      </w:r>
      <w:r>
        <w:rPr>
          <w:sz w:val="22"/>
          <w:szCs w:val="22"/>
        </w:rPr>
        <w:t>2</w:t>
      </w:r>
      <w:r w:rsidRPr="003910FD">
        <w:rPr>
          <w:sz w:val="22"/>
          <w:szCs w:val="22"/>
        </w:rPr>
        <w:t>%.</w:t>
      </w:r>
    </w:p>
    <w:p w:rsidR="00A14801" w:rsidRPr="00A14801" w:rsidRDefault="00A14801" w:rsidP="00A14801">
      <w:pPr>
        <w:pStyle w:val="a1"/>
        <w:jc w:val="both"/>
        <w:rPr>
          <w:sz w:val="22"/>
          <w:szCs w:val="22"/>
        </w:rPr>
      </w:pPr>
      <w:r w:rsidRPr="004E63CB">
        <w:rPr>
          <w:sz w:val="22"/>
          <w:szCs w:val="22"/>
        </w:rPr>
        <w:t>В случае</w:t>
      </w:r>
      <w:proofErr w:type="gramStart"/>
      <w:r w:rsidRPr="004E63CB">
        <w:rPr>
          <w:sz w:val="22"/>
          <w:szCs w:val="22"/>
        </w:rPr>
        <w:t>,</w:t>
      </w:r>
      <w:proofErr w:type="gramEnd"/>
      <w:r w:rsidRPr="004E63CB">
        <w:rPr>
          <w:sz w:val="22"/>
          <w:szCs w:val="22"/>
        </w:rPr>
        <w:t xml:space="preserve"> если в период с даты выставления счета до момента зачисления денежных средств на расчётный счет Поставщика курс доллара США или </w:t>
      </w:r>
      <w:r w:rsidR="00F62791">
        <w:rPr>
          <w:sz w:val="22"/>
          <w:szCs w:val="22"/>
        </w:rPr>
        <w:t>Е</w:t>
      </w:r>
      <w:r w:rsidRPr="004E63CB">
        <w:rPr>
          <w:sz w:val="22"/>
          <w:szCs w:val="22"/>
        </w:rPr>
        <w:t xml:space="preserve">вро по отношению к рублю по данным ЦБ РФ увеличился </w:t>
      </w:r>
      <w:r w:rsidR="00F62791">
        <w:rPr>
          <w:sz w:val="22"/>
          <w:szCs w:val="22"/>
        </w:rPr>
        <w:t>на 5 и более процентов,</w:t>
      </w:r>
      <w:r w:rsidRPr="004E63CB">
        <w:rPr>
          <w:sz w:val="22"/>
          <w:szCs w:val="22"/>
        </w:rPr>
        <w:t xml:space="preserve"> Поставщик в праве скорректировать стоимость товара на курсовую разницу  с последующим предъявлением письменного требования к Покупателю о доплате (выставить счет на доплату).</w:t>
      </w:r>
    </w:p>
    <w:p w:rsidR="00432C6F" w:rsidRPr="005B2229" w:rsidRDefault="00432C6F" w:rsidP="00432C6F">
      <w:pPr>
        <w:jc w:val="both"/>
        <w:rPr>
          <w:b/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olor w:val="000000"/>
          <w:sz w:val="22"/>
          <w:szCs w:val="22"/>
        </w:rPr>
      </w:pPr>
      <w:r w:rsidRPr="005B2229">
        <w:rPr>
          <w:b/>
          <w:color w:val="000000"/>
          <w:sz w:val="22"/>
          <w:szCs w:val="22"/>
        </w:rPr>
        <w:t>5.  УСЛОВИЯ  ПЛАТЕЖА</w:t>
      </w:r>
    </w:p>
    <w:p w:rsidR="00F5017D" w:rsidRPr="005B2229" w:rsidRDefault="00432C6F" w:rsidP="005B2229">
      <w:pPr>
        <w:jc w:val="both"/>
        <w:outlineLvl w:val="0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5.1. Покупатель производит оплату </w:t>
      </w:r>
      <w:r w:rsidR="00FC6D43" w:rsidRPr="005B2229">
        <w:rPr>
          <w:color w:val="000000"/>
          <w:sz w:val="22"/>
          <w:szCs w:val="22"/>
        </w:rPr>
        <w:t>партии Товара</w:t>
      </w:r>
      <w:r w:rsidRPr="005B2229">
        <w:rPr>
          <w:color w:val="000000"/>
          <w:sz w:val="22"/>
          <w:szCs w:val="22"/>
        </w:rPr>
        <w:t xml:space="preserve"> на основании выставленного Поставщиком счета в </w:t>
      </w:r>
      <w:r w:rsidR="00F5017D" w:rsidRPr="005B2229">
        <w:rPr>
          <w:color w:val="000000"/>
          <w:sz w:val="22"/>
          <w:szCs w:val="22"/>
        </w:rPr>
        <w:t>порядке</w:t>
      </w:r>
      <w:r w:rsidR="00E27271" w:rsidRPr="005B2229">
        <w:rPr>
          <w:color w:val="000000"/>
          <w:sz w:val="22"/>
          <w:szCs w:val="22"/>
        </w:rPr>
        <w:t>, установленном в Спецификации.</w:t>
      </w:r>
    </w:p>
    <w:p w:rsidR="00432C6F" w:rsidRPr="005B2229" w:rsidRDefault="00432C6F" w:rsidP="005B2229">
      <w:pPr>
        <w:jc w:val="both"/>
        <w:outlineLvl w:val="0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>5.2. Покупатель считается исполнившим свою обязанность по оплате Товара с момента</w:t>
      </w:r>
      <w:r w:rsidR="00544659" w:rsidRPr="005B2229">
        <w:rPr>
          <w:color w:val="000000"/>
          <w:sz w:val="22"/>
          <w:szCs w:val="22"/>
        </w:rPr>
        <w:t xml:space="preserve"> поступления денежных средств на расчетный счет Поставщика.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>5.3. По требованию любой из Сторон, Стороны Договора подписывают Акт сверки поставок и взаиморасчетов.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5.4. С момента поставки Товара и до его </w:t>
      </w:r>
      <w:r w:rsidR="00F62791">
        <w:rPr>
          <w:color w:val="000000"/>
          <w:sz w:val="22"/>
          <w:szCs w:val="22"/>
        </w:rPr>
        <w:t xml:space="preserve">полной </w:t>
      </w:r>
      <w:r w:rsidRPr="005B2229">
        <w:rPr>
          <w:color w:val="000000"/>
          <w:sz w:val="22"/>
          <w:szCs w:val="22"/>
        </w:rPr>
        <w:t>оплаты</w:t>
      </w:r>
      <w:r w:rsidR="00F62791">
        <w:rPr>
          <w:color w:val="000000"/>
          <w:sz w:val="22"/>
          <w:szCs w:val="22"/>
        </w:rPr>
        <w:t xml:space="preserve"> Покупателем</w:t>
      </w:r>
      <w:r w:rsidRPr="005B2229">
        <w:rPr>
          <w:color w:val="000000"/>
          <w:sz w:val="22"/>
          <w:szCs w:val="22"/>
        </w:rPr>
        <w:t>, Товар признается находящимся в залоге у Поставщика.</w:t>
      </w:r>
    </w:p>
    <w:p w:rsidR="006904A3" w:rsidRPr="005B2229" w:rsidRDefault="00FC6D43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5.5. </w:t>
      </w:r>
      <w:r w:rsidR="006904A3" w:rsidRPr="005B2229">
        <w:rPr>
          <w:color w:val="000000"/>
          <w:sz w:val="22"/>
          <w:szCs w:val="22"/>
        </w:rPr>
        <w:t xml:space="preserve">Не позднее 5 дней </w:t>
      </w:r>
      <w:proofErr w:type="gramStart"/>
      <w:r w:rsidR="006904A3" w:rsidRPr="005B2229">
        <w:rPr>
          <w:color w:val="000000"/>
          <w:sz w:val="22"/>
          <w:szCs w:val="22"/>
        </w:rPr>
        <w:t>с даты поставки</w:t>
      </w:r>
      <w:proofErr w:type="gramEnd"/>
      <w:r w:rsidR="006904A3" w:rsidRPr="005B2229">
        <w:rPr>
          <w:color w:val="000000"/>
          <w:sz w:val="22"/>
          <w:szCs w:val="22"/>
        </w:rPr>
        <w:t xml:space="preserve"> Товара или его партии, Поставщик передает Покупателю оформленный в соответствии с требованиями действующего законодательства счет-фактуру</w:t>
      </w:r>
      <w:r w:rsidR="00657F4E" w:rsidRPr="005B2229">
        <w:rPr>
          <w:color w:val="000000"/>
          <w:sz w:val="22"/>
          <w:szCs w:val="22"/>
        </w:rPr>
        <w:t>.</w:t>
      </w:r>
    </w:p>
    <w:p w:rsidR="00246A4E" w:rsidRDefault="00246A4E" w:rsidP="005B22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B2229">
        <w:rPr>
          <w:rFonts w:ascii="Times New Roman" w:eastAsia="MS Mincho" w:hAnsi="Times New Roman" w:cs="Times New Roman"/>
          <w:sz w:val="22"/>
          <w:szCs w:val="22"/>
        </w:rPr>
        <w:t>5</w:t>
      </w:r>
      <w:r w:rsidR="001A4C00" w:rsidRPr="005B2229">
        <w:rPr>
          <w:rFonts w:ascii="Times New Roman" w:eastAsia="MS Mincho" w:hAnsi="Times New Roman" w:cs="Times New Roman"/>
          <w:sz w:val="22"/>
          <w:szCs w:val="22"/>
        </w:rPr>
        <w:t xml:space="preserve">.6. </w:t>
      </w:r>
      <w:r w:rsidR="001A4C00" w:rsidRPr="005B2229">
        <w:rPr>
          <w:rFonts w:ascii="Times New Roman" w:hAnsi="Times New Roman" w:cs="Times New Roman"/>
          <w:sz w:val="22"/>
          <w:szCs w:val="22"/>
        </w:rPr>
        <w:t>Поставщик имеет право приостановить поставку Товара, в случае нарушения Покупателем обязательств по оплате</w:t>
      </w:r>
      <w:r w:rsidR="00247C2C">
        <w:rPr>
          <w:rFonts w:ascii="Times New Roman" w:hAnsi="Times New Roman" w:cs="Times New Roman"/>
          <w:sz w:val="22"/>
          <w:szCs w:val="22"/>
        </w:rPr>
        <w:t xml:space="preserve"> Товара и/или доплате за</w:t>
      </w:r>
      <w:r w:rsidR="001A4C00" w:rsidRPr="005B2229">
        <w:rPr>
          <w:rFonts w:ascii="Times New Roman" w:hAnsi="Times New Roman" w:cs="Times New Roman"/>
          <w:sz w:val="22"/>
          <w:szCs w:val="22"/>
        </w:rPr>
        <w:t xml:space="preserve"> Товар. </w:t>
      </w:r>
      <w:r w:rsidRPr="005B2229">
        <w:rPr>
          <w:rFonts w:ascii="Times New Roman" w:hAnsi="Times New Roman" w:cs="Times New Roman"/>
          <w:sz w:val="22"/>
          <w:szCs w:val="22"/>
        </w:rPr>
        <w:t>Т</w:t>
      </w:r>
      <w:r w:rsidR="001A4C00" w:rsidRPr="005B2229">
        <w:rPr>
          <w:rFonts w:ascii="Times New Roman" w:hAnsi="Times New Roman" w:cs="Times New Roman"/>
          <w:sz w:val="22"/>
          <w:szCs w:val="22"/>
        </w:rPr>
        <w:t>акая задержка не является нарушением срока поставки</w:t>
      </w:r>
      <w:r w:rsidRPr="005B2229">
        <w:rPr>
          <w:rFonts w:ascii="Times New Roman" w:hAnsi="Times New Roman" w:cs="Times New Roman"/>
          <w:sz w:val="22"/>
          <w:szCs w:val="22"/>
        </w:rPr>
        <w:t xml:space="preserve"> и не является основанием для взимания неустойки с Поставщика. При этом </w:t>
      </w:r>
      <w:r w:rsidR="00F62791">
        <w:rPr>
          <w:rFonts w:ascii="Times New Roman" w:hAnsi="Times New Roman" w:cs="Times New Roman"/>
          <w:sz w:val="22"/>
          <w:szCs w:val="22"/>
        </w:rPr>
        <w:t>С</w:t>
      </w:r>
      <w:r w:rsidRPr="005B2229">
        <w:rPr>
          <w:rFonts w:ascii="Times New Roman" w:hAnsi="Times New Roman" w:cs="Times New Roman"/>
          <w:sz w:val="22"/>
          <w:szCs w:val="22"/>
        </w:rPr>
        <w:t>торонами будут пересмотрены сроки исполнения Поставщиком своих обязательств соразмерно времени задержки.</w:t>
      </w:r>
    </w:p>
    <w:p w:rsidR="00F62791" w:rsidRDefault="00F62791" w:rsidP="00F62791">
      <w:pPr>
        <w:pStyle w:val="a1"/>
        <w:jc w:val="both"/>
        <w:rPr>
          <w:sz w:val="22"/>
        </w:rPr>
      </w:pPr>
      <w:r>
        <w:rPr>
          <w:sz w:val="22"/>
        </w:rPr>
        <w:t xml:space="preserve">5.7. </w:t>
      </w:r>
      <w:r w:rsidRPr="004E63CB">
        <w:rPr>
          <w:sz w:val="22"/>
        </w:rPr>
        <w:t>Поставщик производит расчет (перерасчет) стоимости Товара с учетом положений п.</w:t>
      </w:r>
      <w:r>
        <w:rPr>
          <w:sz w:val="22"/>
        </w:rPr>
        <w:t xml:space="preserve"> 4.5.</w:t>
      </w:r>
      <w:r w:rsidRPr="004E63CB">
        <w:rPr>
          <w:sz w:val="22"/>
        </w:rPr>
        <w:t xml:space="preserve"> настоящего Договора и выставляет Покупателю счет (счет на доплату) в рублях РФ. Счет (счет на доплату) </w:t>
      </w:r>
      <w:r>
        <w:rPr>
          <w:sz w:val="22"/>
        </w:rPr>
        <w:t xml:space="preserve">подлежит </w:t>
      </w:r>
      <w:r w:rsidR="00247C2C">
        <w:rPr>
          <w:sz w:val="22"/>
        </w:rPr>
        <w:t xml:space="preserve">оплате </w:t>
      </w:r>
      <w:r w:rsidRPr="004E63CB">
        <w:rPr>
          <w:sz w:val="22"/>
        </w:rPr>
        <w:t xml:space="preserve"> в течение </w:t>
      </w:r>
      <w:r w:rsidR="00247C2C">
        <w:rPr>
          <w:sz w:val="22"/>
        </w:rPr>
        <w:t xml:space="preserve">его срока действия - </w:t>
      </w:r>
      <w:r w:rsidRPr="004E63CB">
        <w:rPr>
          <w:sz w:val="22"/>
        </w:rPr>
        <w:t xml:space="preserve">5 (Пяти) банковских дней. </w:t>
      </w:r>
    </w:p>
    <w:p w:rsidR="00F62791" w:rsidRPr="005B2229" w:rsidRDefault="00F62791" w:rsidP="005B222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A4C00" w:rsidRPr="005B2229" w:rsidRDefault="001A4C00" w:rsidP="001A4C00">
      <w:pPr>
        <w:ind w:firstLine="567"/>
        <w:jc w:val="both"/>
        <w:rPr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  <w:r w:rsidRPr="005B2229">
        <w:rPr>
          <w:b/>
          <w:caps/>
          <w:color w:val="000000"/>
          <w:sz w:val="22"/>
          <w:szCs w:val="22"/>
        </w:rPr>
        <w:t>6. Приемка ТОВАРА</w:t>
      </w:r>
    </w:p>
    <w:p w:rsidR="00246A4E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6.1. </w:t>
      </w:r>
      <w:r w:rsidR="00246A4E" w:rsidRPr="005B2229">
        <w:rPr>
          <w:sz w:val="22"/>
          <w:szCs w:val="22"/>
        </w:rPr>
        <w:t>При готовности Товара к отгрузке Поставщик направляет Покупателю уведомление с указанием точной даты поставки.</w:t>
      </w:r>
      <w:r w:rsidR="0088226D" w:rsidRPr="005B2229">
        <w:rPr>
          <w:sz w:val="22"/>
          <w:szCs w:val="22"/>
        </w:rPr>
        <w:t xml:space="preserve"> Покупатель обязан приступить к приемке Товара в соответствии с таким уведомлением Поставщика.</w:t>
      </w:r>
    </w:p>
    <w:p w:rsidR="00FC43DB" w:rsidRPr="005B2229" w:rsidRDefault="0088226D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lastRenderedPageBreak/>
        <w:t>6.2.</w:t>
      </w:r>
      <w:r w:rsidR="00246A4E" w:rsidRPr="005B2229">
        <w:rPr>
          <w:sz w:val="22"/>
          <w:szCs w:val="22"/>
        </w:rPr>
        <w:t>П</w:t>
      </w:r>
      <w:r w:rsidR="00FC43DB" w:rsidRPr="005B2229">
        <w:rPr>
          <w:sz w:val="22"/>
          <w:szCs w:val="22"/>
        </w:rPr>
        <w:t>риемка Товара по количеству, качеству, ко</w:t>
      </w:r>
      <w:r w:rsidR="00FC43DB" w:rsidRPr="005B2229">
        <w:rPr>
          <w:sz w:val="22"/>
          <w:szCs w:val="22"/>
        </w:rPr>
        <w:t>м</w:t>
      </w:r>
      <w:r w:rsidR="00FC43DB" w:rsidRPr="005B2229">
        <w:rPr>
          <w:sz w:val="22"/>
          <w:szCs w:val="22"/>
        </w:rPr>
        <w:t xml:space="preserve">плектности производится Покупателем и/или получателем согласно отгрузочной разнарядке при получении Товара от Поставщика по адресу, указанному в </w:t>
      </w:r>
      <w:r w:rsidR="00E27271" w:rsidRPr="005B2229">
        <w:rPr>
          <w:sz w:val="22"/>
          <w:szCs w:val="22"/>
        </w:rPr>
        <w:t>Спецификации</w:t>
      </w:r>
      <w:r w:rsidR="00FC43DB" w:rsidRPr="005B2229">
        <w:rPr>
          <w:sz w:val="22"/>
          <w:szCs w:val="22"/>
        </w:rPr>
        <w:t>.</w:t>
      </w:r>
      <w:r w:rsidR="00960CFC" w:rsidRPr="005B2229">
        <w:rPr>
          <w:sz w:val="22"/>
          <w:szCs w:val="22"/>
        </w:rPr>
        <w:t xml:space="preserve"> Покупатель, принявший Товар без замечаний лишается права ссылаться на недостатки Товара, кот</w:t>
      </w:r>
      <w:r w:rsidR="00960CFC" w:rsidRPr="005B2229">
        <w:rPr>
          <w:sz w:val="22"/>
          <w:szCs w:val="22"/>
        </w:rPr>
        <w:t>о</w:t>
      </w:r>
      <w:r w:rsidR="00960CFC" w:rsidRPr="005B2229">
        <w:rPr>
          <w:sz w:val="22"/>
          <w:szCs w:val="22"/>
        </w:rPr>
        <w:t>рые могли быть установлены при обычном способе его приемки (явные недостатки).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6.</w:t>
      </w:r>
      <w:r w:rsidR="009B0D05" w:rsidRPr="005B2229">
        <w:rPr>
          <w:sz w:val="22"/>
          <w:szCs w:val="22"/>
        </w:rPr>
        <w:t>3</w:t>
      </w:r>
      <w:r w:rsidRPr="005B2229">
        <w:rPr>
          <w:sz w:val="22"/>
          <w:szCs w:val="22"/>
        </w:rPr>
        <w:t>. Если в ходе приемки будет обнаружено несоответствие Товара по количеству, кач</w:t>
      </w:r>
      <w:r w:rsidRPr="005B2229">
        <w:rPr>
          <w:sz w:val="22"/>
          <w:szCs w:val="22"/>
        </w:rPr>
        <w:t>е</w:t>
      </w:r>
      <w:r w:rsidRPr="005B2229">
        <w:rPr>
          <w:sz w:val="22"/>
          <w:szCs w:val="22"/>
        </w:rPr>
        <w:t xml:space="preserve">ству, комплектности условиям Договора и/или сопроводительным документам Покупатель </w:t>
      </w:r>
      <w:r w:rsidR="007B37D5" w:rsidRPr="005B2229">
        <w:rPr>
          <w:sz w:val="22"/>
          <w:szCs w:val="22"/>
        </w:rPr>
        <w:t>обязан</w:t>
      </w:r>
      <w:r w:rsidRPr="005B2229">
        <w:rPr>
          <w:sz w:val="22"/>
          <w:szCs w:val="22"/>
        </w:rPr>
        <w:t xml:space="preserve"> вызвать для участия в приёмке и составлении двусторонн</w:t>
      </w:r>
      <w:r w:rsidRPr="005B2229">
        <w:rPr>
          <w:sz w:val="22"/>
          <w:szCs w:val="22"/>
        </w:rPr>
        <w:t>е</w:t>
      </w:r>
      <w:r w:rsidRPr="005B2229">
        <w:rPr>
          <w:sz w:val="22"/>
          <w:szCs w:val="22"/>
        </w:rPr>
        <w:t>го акта представителя Поставщика, уведомив его письменно (в том числе: по факсу</w:t>
      </w:r>
      <w:r w:rsidR="00622B40">
        <w:rPr>
          <w:sz w:val="22"/>
          <w:szCs w:val="22"/>
        </w:rPr>
        <w:t>/электронной почте</w:t>
      </w:r>
      <w:r w:rsidRPr="005B2229">
        <w:rPr>
          <w:sz w:val="22"/>
          <w:szCs w:val="22"/>
        </w:rPr>
        <w:t>). Полномочный представитель Поставщика обязан прибыть к месту приёмки Товара в теч</w:t>
      </w:r>
      <w:r w:rsidRPr="005B2229">
        <w:rPr>
          <w:sz w:val="22"/>
          <w:szCs w:val="22"/>
        </w:rPr>
        <w:t>е</w:t>
      </w:r>
      <w:r w:rsidRPr="005B2229">
        <w:rPr>
          <w:sz w:val="22"/>
          <w:szCs w:val="22"/>
        </w:rPr>
        <w:t xml:space="preserve">ние </w:t>
      </w:r>
      <w:r w:rsidR="007200A2" w:rsidRPr="005B2229">
        <w:rPr>
          <w:sz w:val="22"/>
          <w:szCs w:val="22"/>
        </w:rPr>
        <w:t>2</w:t>
      </w:r>
      <w:r w:rsidRPr="005B2229">
        <w:rPr>
          <w:sz w:val="22"/>
          <w:szCs w:val="22"/>
        </w:rPr>
        <w:t xml:space="preserve"> </w:t>
      </w:r>
      <w:r w:rsidR="00622B40">
        <w:rPr>
          <w:sz w:val="22"/>
          <w:szCs w:val="22"/>
        </w:rPr>
        <w:t xml:space="preserve">рабочих </w:t>
      </w:r>
      <w:r w:rsidRPr="005B2229">
        <w:rPr>
          <w:sz w:val="22"/>
          <w:szCs w:val="22"/>
        </w:rPr>
        <w:t xml:space="preserve">дней с момента получения письменного уведомления Покупателя. 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color w:val="000000"/>
          <w:sz w:val="22"/>
          <w:szCs w:val="22"/>
        </w:rPr>
        <w:t>6.</w:t>
      </w:r>
      <w:r w:rsidR="009B0D05" w:rsidRPr="005B2229">
        <w:rPr>
          <w:color w:val="000000"/>
          <w:sz w:val="22"/>
          <w:szCs w:val="22"/>
        </w:rPr>
        <w:t>3</w:t>
      </w:r>
      <w:r w:rsidRPr="005B2229">
        <w:rPr>
          <w:color w:val="000000"/>
          <w:sz w:val="22"/>
          <w:szCs w:val="22"/>
        </w:rPr>
        <w:t>.</w:t>
      </w:r>
      <w:r w:rsidR="00B4782C" w:rsidRPr="005B2229">
        <w:rPr>
          <w:color w:val="000000"/>
          <w:sz w:val="22"/>
          <w:szCs w:val="22"/>
        </w:rPr>
        <w:t>1</w:t>
      </w:r>
      <w:r w:rsidRPr="005B2229">
        <w:rPr>
          <w:color w:val="000000"/>
          <w:sz w:val="22"/>
          <w:szCs w:val="22"/>
        </w:rPr>
        <w:t xml:space="preserve">. </w:t>
      </w:r>
      <w:r w:rsidRPr="005B2229">
        <w:rPr>
          <w:sz w:val="22"/>
          <w:szCs w:val="22"/>
        </w:rPr>
        <w:t>Если при приёмке Товара, производимой обеими Сторонами, будет в</w:t>
      </w:r>
      <w:r w:rsidRPr="005B2229">
        <w:rPr>
          <w:sz w:val="22"/>
          <w:szCs w:val="22"/>
        </w:rPr>
        <w:t>ы</w:t>
      </w:r>
      <w:r w:rsidRPr="005B2229">
        <w:rPr>
          <w:sz w:val="22"/>
          <w:szCs w:val="22"/>
        </w:rPr>
        <w:t>явлено несоответствие Товара по количеству, качеству, комплектности условиям Договора и/или сопроводительным документам, то результаты такой приёмки оформляются соответствующим двусторонним Актом приёмки, который является основанием для предъявления претензий Поставщику. Такой Акт должен быть подписан всеми лицами, уч</w:t>
      </w:r>
      <w:r w:rsidRPr="005B2229">
        <w:rPr>
          <w:sz w:val="22"/>
          <w:szCs w:val="22"/>
        </w:rPr>
        <w:t>а</w:t>
      </w:r>
      <w:r w:rsidRPr="005B2229">
        <w:rPr>
          <w:sz w:val="22"/>
          <w:szCs w:val="22"/>
        </w:rPr>
        <w:t>ствовавшими в приёмке. Сторона, несогласная с содержанием Акта, обязана подписать Акт с оговоркой о несогласии и изложить своё мнение. В случае отказа представ</w:t>
      </w:r>
      <w:r w:rsidRPr="005B2229">
        <w:rPr>
          <w:sz w:val="22"/>
          <w:szCs w:val="22"/>
        </w:rPr>
        <w:t>и</w:t>
      </w:r>
      <w:r w:rsidRPr="005B2229">
        <w:rPr>
          <w:sz w:val="22"/>
          <w:szCs w:val="22"/>
        </w:rPr>
        <w:t>теля Поставщика от подписания двустороннего Акта приёмки Покупатель вправе осуществить приёмку Товара в одностороннем порядке согласно п. 6.</w:t>
      </w:r>
      <w:r w:rsidR="009B0D05" w:rsidRPr="005B2229">
        <w:rPr>
          <w:sz w:val="22"/>
          <w:szCs w:val="22"/>
        </w:rPr>
        <w:t>3</w:t>
      </w:r>
      <w:r w:rsidRPr="005B2229">
        <w:rPr>
          <w:sz w:val="22"/>
          <w:szCs w:val="22"/>
        </w:rPr>
        <w:t>.</w:t>
      </w:r>
      <w:r w:rsidR="00246A4E" w:rsidRPr="005B2229">
        <w:rPr>
          <w:sz w:val="22"/>
          <w:szCs w:val="22"/>
        </w:rPr>
        <w:t>2</w:t>
      </w:r>
      <w:r w:rsidRPr="005B2229">
        <w:rPr>
          <w:sz w:val="22"/>
          <w:szCs w:val="22"/>
        </w:rPr>
        <w:t xml:space="preserve">. настоящего Договора. </w:t>
      </w:r>
    </w:p>
    <w:p w:rsidR="00432C6F" w:rsidRPr="005B2229" w:rsidRDefault="00432C6F" w:rsidP="002F1BFF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6.</w:t>
      </w:r>
      <w:r w:rsidR="009B0D05" w:rsidRPr="005B2229">
        <w:rPr>
          <w:sz w:val="22"/>
          <w:szCs w:val="22"/>
        </w:rPr>
        <w:t>3</w:t>
      </w:r>
      <w:r w:rsidRPr="005B2229">
        <w:rPr>
          <w:sz w:val="22"/>
          <w:szCs w:val="22"/>
        </w:rPr>
        <w:t>.</w:t>
      </w:r>
      <w:r w:rsidR="00B4782C" w:rsidRPr="005B2229">
        <w:rPr>
          <w:sz w:val="22"/>
          <w:szCs w:val="22"/>
        </w:rPr>
        <w:t>2</w:t>
      </w:r>
      <w:r w:rsidRPr="005B2229">
        <w:rPr>
          <w:sz w:val="22"/>
          <w:szCs w:val="22"/>
        </w:rPr>
        <w:t>. При неявке уполномоченного представителя Поставщика по вызову Покупателя в установленный срок</w:t>
      </w:r>
      <w:r w:rsidR="00246A4E" w:rsidRPr="005B2229">
        <w:rPr>
          <w:sz w:val="22"/>
          <w:szCs w:val="22"/>
        </w:rPr>
        <w:t xml:space="preserve"> или</w:t>
      </w:r>
      <w:r w:rsidRPr="005B2229">
        <w:rPr>
          <w:sz w:val="22"/>
          <w:szCs w:val="22"/>
        </w:rPr>
        <w:t xml:space="preserve"> </w:t>
      </w:r>
      <w:r w:rsidR="00B4782C" w:rsidRPr="005B2229">
        <w:rPr>
          <w:sz w:val="22"/>
          <w:szCs w:val="22"/>
        </w:rPr>
        <w:t xml:space="preserve">в случае </w:t>
      </w:r>
      <w:r w:rsidRPr="005B2229">
        <w:rPr>
          <w:sz w:val="22"/>
          <w:szCs w:val="22"/>
        </w:rPr>
        <w:t>отказа представителя Поставщика от подписания двустороннего Акта приемки, а также в других случаях возникновения спорной ситуации</w:t>
      </w:r>
      <w:r w:rsidR="002F1BFF">
        <w:rPr>
          <w:sz w:val="22"/>
          <w:szCs w:val="22"/>
        </w:rPr>
        <w:t xml:space="preserve"> стороны условились смотреть п. 6.14.</w:t>
      </w:r>
    </w:p>
    <w:p w:rsidR="007B37D5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4</w:t>
      </w:r>
      <w:r w:rsidRPr="005B2229">
        <w:rPr>
          <w:rFonts w:ascii="Times New Roman" w:hAnsi="Times New Roman"/>
          <w:color w:val="000000"/>
          <w:szCs w:val="22"/>
        </w:rPr>
        <w:t xml:space="preserve">. В случае обнаружения некомплектности Товара, Покупатель производит </w:t>
      </w:r>
      <w:r w:rsidR="00B4782C" w:rsidRPr="005B2229">
        <w:rPr>
          <w:rFonts w:ascii="Times New Roman" w:hAnsi="Times New Roman"/>
          <w:color w:val="000000"/>
          <w:szCs w:val="22"/>
        </w:rPr>
        <w:t>приемку</w:t>
      </w:r>
      <w:r w:rsidRPr="005B2229">
        <w:rPr>
          <w:rFonts w:ascii="Times New Roman" w:hAnsi="Times New Roman"/>
          <w:color w:val="000000"/>
          <w:szCs w:val="22"/>
        </w:rPr>
        <w:t xml:space="preserve"> Товара, соответствующе</w:t>
      </w:r>
      <w:r w:rsidR="00B4782C" w:rsidRPr="005B2229">
        <w:rPr>
          <w:rFonts w:ascii="Times New Roman" w:hAnsi="Times New Roman"/>
          <w:color w:val="000000"/>
          <w:szCs w:val="22"/>
        </w:rPr>
        <w:t>го</w:t>
      </w:r>
      <w:r w:rsidRPr="005B2229">
        <w:rPr>
          <w:rFonts w:ascii="Times New Roman" w:hAnsi="Times New Roman"/>
          <w:color w:val="000000"/>
          <w:szCs w:val="22"/>
        </w:rPr>
        <w:t xml:space="preserve"> требованиям о комплектности</w:t>
      </w:r>
      <w:r w:rsidR="007B37D5" w:rsidRPr="005B2229">
        <w:rPr>
          <w:rFonts w:ascii="Times New Roman" w:hAnsi="Times New Roman"/>
          <w:color w:val="000000"/>
          <w:szCs w:val="22"/>
        </w:rPr>
        <w:t>.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5</w:t>
      </w:r>
      <w:r w:rsidRPr="005B2229">
        <w:rPr>
          <w:rFonts w:ascii="Times New Roman" w:hAnsi="Times New Roman"/>
          <w:color w:val="000000"/>
          <w:szCs w:val="22"/>
        </w:rPr>
        <w:t xml:space="preserve">. Если Поставщик </w:t>
      </w:r>
      <w:r w:rsidRPr="005B2229">
        <w:rPr>
          <w:rFonts w:ascii="Times New Roman" w:hAnsi="Times New Roman"/>
          <w:szCs w:val="22"/>
        </w:rPr>
        <w:t>в</w:t>
      </w:r>
      <w:r w:rsidR="007B37D5" w:rsidRPr="005B2229">
        <w:rPr>
          <w:rFonts w:ascii="Times New Roman" w:hAnsi="Times New Roman"/>
          <w:szCs w:val="22"/>
        </w:rPr>
        <w:t xml:space="preserve"> </w:t>
      </w:r>
      <w:r w:rsidR="00A03AB3" w:rsidRPr="005B2229">
        <w:rPr>
          <w:rFonts w:ascii="Times New Roman" w:hAnsi="Times New Roman"/>
          <w:szCs w:val="22"/>
        </w:rPr>
        <w:t>течение 20 (двадцать) рабочих дней,</w:t>
      </w:r>
      <w:r w:rsidRPr="005B2229">
        <w:rPr>
          <w:rFonts w:ascii="Times New Roman" w:hAnsi="Times New Roman"/>
          <w:color w:val="000000"/>
          <w:szCs w:val="22"/>
        </w:rPr>
        <w:t xml:space="preserve"> не произведет доукомплектования Товара Покупатель вправе по своему выбору:</w:t>
      </w:r>
    </w:p>
    <w:p w:rsidR="00432C6F" w:rsidRPr="005B2229" w:rsidRDefault="00432C6F" w:rsidP="005B2229">
      <w:pPr>
        <w:pStyle w:val="20"/>
        <w:numPr>
          <w:ilvl w:val="0"/>
          <w:numId w:val="14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 xml:space="preserve">потребовать замены некомплектного Товара на </w:t>
      </w:r>
      <w:proofErr w:type="gramStart"/>
      <w:r w:rsidRPr="005B2229">
        <w:rPr>
          <w:rFonts w:ascii="Times New Roman" w:hAnsi="Times New Roman"/>
          <w:color w:val="000000"/>
          <w:szCs w:val="22"/>
        </w:rPr>
        <w:t>комплектное</w:t>
      </w:r>
      <w:proofErr w:type="gramEnd"/>
      <w:r w:rsidRPr="005B2229">
        <w:rPr>
          <w:rFonts w:ascii="Times New Roman" w:hAnsi="Times New Roman"/>
          <w:color w:val="000000"/>
          <w:szCs w:val="22"/>
        </w:rPr>
        <w:t>;</w:t>
      </w:r>
    </w:p>
    <w:p w:rsidR="00432C6F" w:rsidRPr="005B2229" w:rsidRDefault="00432C6F" w:rsidP="005B2229">
      <w:pPr>
        <w:pStyle w:val="20"/>
        <w:numPr>
          <w:ilvl w:val="0"/>
          <w:numId w:val="14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отказаться от исполнения настоящего Договора и потребовать возврата уплаченной денежной суммы.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6</w:t>
      </w:r>
      <w:r w:rsidRPr="005B2229">
        <w:rPr>
          <w:rFonts w:ascii="Times New Roman" w:hAnsi="Times New Roman"/>
          <w:color w:val="000000"/>
          <w:szCs w:val="22"/>
        </w:rPr>
        <w:t xml:space="preserve">. В случае обнаружения несоответствия Товара по качеству требованиям настоящего Договора, Покупатель производит </w:t>
      </w:r>
      <w:r w:rsidR="00A03AB3" w:rsidRPr="005B2229">
        <w:rPr>
          <w:rFonts w:ascii="Times New Roman" w:hAnsi="Times New Roman"/>
          <w:color w:val="000000"/>
          <w:szCs w:val="22"/>
        </w:rPr>
        <w:t>приемку</w:t>
      </w:r>
      <w:r w:rsidRPr="005B2229">
        <w:rPr>
          <w:rFonts w:ascii="Times New Roman" w:hAnsi="Times New Roman"/>
          <w:color w:val="000000"/>
          <w:szCs w:val="22"/>
        </w:rPr>
        <w:t xml:space="preserve"> Товара, качество которого соответствует Договору. 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Забракованный Покупателем Товар не принимается. При этом Поставщик обязан распорядиться некачественным Товаром в сроки, установленные п. 6.1</w:t>
      </w:r>
      <w:r w:rsidR="009B0D05" w:rsidRPr="005B2229">
        <w:rPr>
          <w:rFonts w:ascii="Times New Roman" w:hAnsi="Times New Roman"/>
          <w:color w:val="000000"/>
          <w:szCs w:val="22"/>
        </w:rPr>
        <w:t>1</w:t>
      </w:r>
      <w:r w:rsidRPr="005B2229">
        <w:rPr>
          <w:rFonts w:ascii="Times New Roman" w:hAnsi="Times New Roman"/>
          <w:color w:val="000000"/>
          <w:szCs w:val="22"/>
        </w:rPr>
        <w:t>. Договора.</w:t>
      </w:r>
      <w:r w:rsidR="005B2229" w:rsidRPr="005B2229">
        <w:rPr>
          <w:rFonts w:ascii="Times New Roman" w:hAnsi="Times New Roman"/>
          <w:color w:val="000000"/>
          <w:szCs w:val="22"/>
        </w:rPr>
        <w:t xml:space="preserve"> </w:t>
      </w:r>
      <w:r w:rsidRPr="005B2229">
        <w:rPr>
          <w:rFonts w:ascii="Times New Roman" w:hAnsi="Times New Roman"/>
          <w:color w:val="000000"/>
          <w:szCs w:val="22"/>
        </w:rPr>
        <w:t>В случае обнаружения несоответствия Товара по качеству требованиям настоящего Договора, Покупатель вправе по своему выбору потребовать от Поставщика:</w:t>
      </w:r>
    </w:p>
    <w:p w:rsidR="00432C6F" w:rsidRPr="005B2229" w:rsidRDefault="00432C6F" w:rsidP="005B2229">
      <w:pPr>
        <w:pStyle w:val="20"/>
        <w:numPr>
          <w:ilvl w:val="0"/>
          <w:numId w:val="21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соразмерного уменьшения покупной цены, если Товар, несмотря на обнаруженное в нем отступление от качества, может использоваться по прямому назначению без устранения недостатков, и Покупатель согласен на использование такого Товара.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Договору, Покупатель принимает Товар по сниженной цене;</w:t>
      </w:r>
    </w:p>
    <w:p w:rsidR="00432C6F" w:rsidRPr="005B2229" w:rsidRDefault="00432C6F" w:rsidP="005B2229">
      <w:pPr>
        <w:pStyle w:val="20"/>
        <w:numPr>
          <w:ilvl w:val="0"/>
          <w:numId w:val="21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безвозмездного устранения недостатков Товара;</w:t>
      </w:r>
    </w:p>
    <w:p w:rsidR="00432C6F" w:rsidRPr="005B2229" w:rsidRDefault="00432C6F" w:rsidP="005B2229">
      <w:pPr>
        <w:pStyle w:val="20"/>
        <w:numPr>
          <w:ilvl w:val="0"/>
          <w:numId w:val="21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возмещения своих расходов на устранение недостатков Товара.</w:t>
      </w:r>
    </w:p>
    <w:p w:rsidR="00432C6F" w:rsidRPr="005B2229" w:rsidRDefault="00432C6F" w:rsidP="005B2229">
      <w:pPr>
        <w:pStyle w:val="ConsPlusNormal"/>
        <w:jc w:val="both"/>
        <w:rPr>
          <w:rFonts w:ascii="Times New Roman" w:hAnsi="Times New Roman"/>
          <w:sz w:val="22"/>
          <w:szCs w:val="22"/>
        </w:rPr>
      </w:pPr>
      <w:r w:rsidRPr="005B2229">
        <w:rPr>
          <w:rFonts w:ascii="Times New Roman" w:hAnsi="Times New Roman"/>
          <w:color w:val="000000"/>
          <w:sz w:val="22"/>
          <w:szCs w:val="22"/>
        </w:rPr>
        <w:t xml:space="preserve">В случае существенного нарушения </w:t>
      </w:r>
      <w:r w:rsidRPr="005B2229">
        <w:rPr>
          <w:rFonts w:ascii="Times New Roman" w:hAnsi="Times New Roman" w:cs="Times New Roman"/>
          <w:color w:val="000000"/>
          <w:sz w:val="22"/>
          <w:szCs w:val="22"/>
        </w:rPr>
        <w:t xml:space="preserve">Поставщиком требований к качеству </w:t>
      </w:r>
      <w:r w:rsidRPr="005B2229">
        <w:rPr>
          <w:rFonts w:ascii="Times New Roman" w:hAnsi="Times New Roman" w:cs="Times New Roman"/>
          <w:sz w:val="22"/>
          <w:szCs w:val="22"/>
        </w:rPr>
        <w:t>Товара</w:t>
      </w:r>
      <w:r w:rsidR="00A46DAD" w:rsidRPr="005B2229">
        <w:rPr>
          <w:rFonts w:ascii="Times New Roman" w:hAnsi="Times New Roman" w:cs="Times New Roman"/>
          <w:sz w:val="22"/>
          <w:szCs w:val="22"/>
        </w:rPr>
        <w:t xml:space="preserve"> (обнаружение неустранимых недостатков Товара,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Pr="005B2229">
        <w:rPr>
          <w:rFonts w:ascii="Times New Roman" w:hAnsi="Times New Roman" w:cs="Times New Roman"/>
          <w:sz w:val="22"/>
          <w:szCs w:val="22"/>
        </w:rPr>
        <w:t>,</w:t>
      </w:r>
      <w:r w:rsidRPr="005B2229">
        <w:rPr>
          <w:rFonts w:ascii="Times New Roman" w:hAnsi="Times New Roman"/>
          <w:sz w:val="22"/>
          <w:szCs w:val="22"/>
        </w:rPr>
        <w:t xml:space="preserve"> Покупатель вправе по своему выбору:</w:t>
      </w:r>
    </w:p>
    <w:p w:rsidR="00432C6F" w:rsidRPr="005B2229" w:rsidRDefault="00432C6F" w:rsidP="005B2229">
      <w:pPr>
        <w:pStyle w:val="20"/>
        <w:numPr>
          <w:ilvl w:val="0"/>
          <w:numId w:val="16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szCs w:val="22"/>
        </w:rPr>
        <w:t>отказаться от исполнения настоящего Договора и потребовать возврата уплаченной</w:t>
      </w:r>
      <w:r w:rsidRPr="005B2229">
        <w:rPr>
          <w:rFonts w:ascii="Times New Roman" w:hAnsi="Times New Roman"/>
          <w:color w:val="000000"/>
          <w:szCs w:val="22"/>
        </w:rPr>
        <w:t xml:space="preserve"> за Товар денежной суммы;</w:t>
      </w:r>
    </w:p>
    <w:p w:rsidR="00432C6F" w:rsidRPr="005B2229" w:rsidRDefault="00432C6F" w:rsidP="005B2229">
      <w:pPr>
        <w:pStyle w:val="20"/>
        <w:numPr>
          <w:ilvl w:val="0"/>
          <w:numId w:val="16"/>
        </w:numPr>
        <w:tabs>
          <w:tab w:val="clear" w:pos="1260"/>
          <w:tab w:val="num" w:pos="567"/>
        </w:tabs>
        <w:ind w:left="567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потребовать замены Товара ненадлежащего качества Товаром, соответствующим Договору;</w:t>
      </w:r>
    </w:p>
    <w:p w:rsidR="00544659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7</w:t>
      </w:r>
      <w:r w:rsidRPr="005B2229">
        <w:rPr>
          <w:rFonts w:ascii="Times New Roman" w:hAnsi="Times New Roman"/>
          <w:color w:val="000000"/>
          <w:szCs w:val="22"/>
        </w:rPr>
        <w:t>. В случае предъявления Покупателем требований, перечисленных в п.п. 6.</w:t>
      </w:r>
      <w:r w:rsidR="009B0D05" w:rsidRPr="005B2229">
        <w:rPr>
          <w:rFonts w:ascii="Times New Roman" w:hAnsi="Times New Roman"/>
          <w:color w:val="000000"/>
          <w:szCs w:val="22"/>
        </w:rPr>
        <w:t>4</w:t>
      </w:r>
      <w:r w:rsidRPr="005B2229">
        <w:rPr>
          <w:rFonts w:ascii="Times New Roman" w:hAnsi="Times New Roman"/>
          <w:color w:val="000000"/>
          <w:szCs w:val="22"/>
        </w:rPr>
        <w:t>.-6.</w:t>
      </w:r>
      <w:r w:rsidR="009B0D05" w:rsidRPr="005B2229">
        <w:rPr>
          <w:rFonts w:ascii="Times New Roman" w:hAnsi="Times New Roman"/>
          <w:color w:val="000000"/>
          <w:szCs w:val="22"/>
        </w:rPr>
        <w:t>6</w:t>
      </w:r>
      <w:r w:rsidRPr="005B2229">
        <w:rPr>
          <w:rFonts w:ascii="Times New Roman" w:hAnsi="Times New Roman"/>
          <w:color w:val="000000"/>
          <w:szCs w:val="22"/>
        </w:rPr>
        <w:t>. настоящего Договора, Поставщик обязан в</w:t>
      </w:r>
      <w:r w:rsidR="00A03AB3" w:rsidRPr="005B2229">
        <w:rPr>
          <w:rFonts w:ascii="Times New Roman" w:hAnsi="Times New Roman"/>
          <w:color w:val="000000"/>
          <w:szCs w:val="22"/>
        </w:rPr>
        <w:t xml:space="preserve">ыполнить требования </w:t>
      </w:r>
      <w:r w:rsidRPr="005B2229">
        <w:rPr>
          <w:rFonts w:ascii="Times New Roman" w:hAnsi="Times New Roman"/>
          <w:color w:val="000000"/>
          <w:szCs w:val="22"/>
        </w:rPr>
        <w:t xml:space="preserve"> </w:t>
      </w:r>
      <w:r w:rsidR="00544659" w:rsidRPr="005B2229">
        <w:rPr>
          <w:rFonts w:ascii="Times New Roman" w:hAnsi="Times New Roman"/>
          <w:color w:val="000000"/>
          <w:szCs w:val="22"/>
        </w:rPr>
        <w:t xml:space="preserve">Покупатель </w:t>
      </w:r>
      <w:r w:rsidR="00A03AB3" w:rsidRPr="005B2229">
        <w:rPr>
          <w:rFonts w:ascii="Times New Roman" w:hAnsi="Times New Roman"/>
          <w:szCs w:val="22"/>
        </w:rPr>
        <w:t>в течение 20 (двадцать) рабочих дней</w:t>
      </w:r>
      <w:r w:rsidR="00544659" w:rsidRPr="005B2229">
        <w:rPr>
          <w:rFonts w:ascii="Times New Roman" w:hAnsi="Times New Roman"/>
          <w:color w:val="000000"/>
          <w:szCs w:val="22"/>
        </w:rPr>
        <w:t>.</w:t>
      </w:r>
    </w:p>
    <w:p w:rsidR="00432C6F" w:rsidRPr="005B2229" w:rsidRDefault="00432C6F" w:rsidP="005B2229">
      <w:pPr>
        <w:pStyle w:val="20"/>
        <w:rPr>
          <w:rFonts w:ascii="Times New Roman" w:hAnsi="Times New Roman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8</w:t>
      </w:r>
      <w:r w:rsidRPr="005B2229">
        <w:rPr>
          <w:rFonts w:ascii="Times New Roman" w:hAnsi="Times New Roman"/>
          <w:color w:val="000000"/>
          <w:szCs w:val="22"/>
        </w:rPr>
        <w:t xml:space="preserve">. В случае обнаружения при приемке Товара превышения количества Товара по сравнению с тем, которое указано в </w:t>
      </w:r>
      <w:proofErr w:type="spellStart"/>
      <w:r w:rsidR="00622B40">
        <w:rPr>
          <w:rFonts w:ascii="Times New Roman" w:hAnsi="Times New Roman"/>
          <w:color w:val="000000"/>
          <w:szCs w:val="22"/>
        </w:rPr>
        <w:t>Специфиации</w:t>
      </w:r>
      <w:proofErr w:type="spellEnd"/>
      <w:r w:rsidRPr="005B2229">
        <w:rPr>
          <w:rFonts w:ascii="Times New Roman" w:hAnsi="Times New Roman"/>
          <w:color w:val="000000"/>
          <w:szCs w:val="22"/>
        </w:rPr>
        <w:t xml:space="preserve">, Поставщик по требованию Покупателя </w:t>
      </w:r>
      <w:r w:rsidRPr="005B2229">
        <w:rPr>
          <w:rFonts w:ascii="Times New Roman" w:hAnsi="Times New Roman"/>
          <w:szCs w:val="22"/>
        </w:rPr>
        <w:t>обязан забрать излишне поставленный Товар в сроки, установленные п. 6.1</w:t>
      </w:r>
      <w:r w:rsidR="009B0D05" w:rsidRPr="005B2229">
        <w:rPr>
          <w:rFonts w:ascii="Times New Roman" w:hAnsi="Times New Roman"/>
          <w:szCs w:val="22"/>
        </w:rPr>
        <w:t>1</w:t>
      </w:r>
      <w:r w:rsidRPr="005B2229">
        <w:rPr>
          <w:rFonts w:ascii="Times New Roman" w:hAnsi="Times New Roman"/>
          <w:szCs w:val="22"/>
        </w:rPr>
        <w:t>. Договора.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lastRenderedPageBreak/>
        <w:t>6.</w:t>
      </w:r>
      <w:r w:rsidR="009B0D05" w:rsidRPr="005B2229">
        <w:rPr>
          <w:rFonts w:ascii="Times New Roman" w:hAnsi="Times New Roman"/>
          <w:color w:val="000000"/>
          <w:szCs w:val="22"/>
        </w:rPr>
        <w:t>9</w:t>
      </w:r>
      <w:r w:rsidRPr="005B2229">
        <w:rPr>
          <w:rFonts w:ascii="Times New Roman" w:hAnsi="Times New Roman"/>
          <w:color w:val="000000"/>
          <w:szCs w:val="22"/>
        </w:rPr>
        <w:t>. Перечисленные выше права Покупателя, в случае нарушения условий Договора Поставщиком, не лишают его права воспользоваться иными правами и гарантиями защиты, предоставленными ему действующим законодательством и иными положениями Договора.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</w:t>
      </w:r>
      <w:r w:rsidR="009B0D05" w:rsidRPr="005B2229">
        <w:rPr>
          <w:rFonts w:ascii="Times New Roman" w:hAnsi="Times New Roman"/>
          <w:color w:val="000000"/>
          <w:szCs w:val="22"/>
        </w:rPr>
        <w:t>10</w:t>
      </w:r>
      <w:r w:rsidRPr="005B2229">
        <w:rPr>
          <w:rFonts w:ascii="Times New Roman" w:hAnsi="Times New Roman"/>
          <w:color w:val="000000"/>
          <w:szCs w:val="22"/>
        </w:rPr>
        <w:t>. В случае представления Покупателем обоснованных замечаний (претензий) по итогам приемки Товара,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Товара.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6.1</w:t>
      </w:r>
      <w:r w:rsidR="009B0D05" w:rsidRPr="005B2229">
        <w:rPr>
          <w:rFonts w:ascii="Times New Roman" w:hAnsi="Times New Roman"/>
          <w:color w:val="000000"/>
          <w:szCs w:val="22"/>
        </w:rPr>
        <w:t>1</w:t>
      </w:r>
      <w:r w:rsidRPr="005B2229">
        <w:rPr>
          <w:rFonts w:ascii="Times New Roman" w:hAnsi="Times New Roman"/>
          <w:color w:val="000000"/>
          <w:szCs w:val="22"/>
        </w:rPr>
        <w:t xml:space="preserve">. Товар, поставленный в излишнем количестве, а также Товар, к качеству и комплектности которого у Покупателя имеются претензии, считается не принятым Покупателем и не перешедшим в его собственность. Такой Товар переходит к Покупателю на ответственное хранение. 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 xml:space="preserve">Поставщик обязан вывезти Товар, принятый Покупателем на ответственное хранение, или распорядиться им в разумный срок. Разумным сроком для целей настоящего пункта Стороны признают срок, который не может быть менее 5 дней с момента получения Поставщиком соответствующего письменного уведомления Покупателя и более 15 дней с такого момента. Если в указанный срок Поставщик не распорядится Товаром, Покупатель вправе реализовать Товар или возвратить его Поставщику. </w:t>
      </w:r>
    </w:p>
    <w:p w:rsidR="00432C6F" w:rsidRPr="005B2229" w:rsidRDefault="00432C6F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6.1</w:t>
      </w:r>
      <w:r w:rsidR="009B0D05" w:rsidRPr="005B2229">
        <w:rPr>
          <w:rFonts w:ascii="Times New Roman" w:hAnsi="Times New Roman"/>
          <w:color w:val="000000"/>
          <w:szCs w:val="22"/>
        </w:rPr>
        <w:t>2</w:t>
      </w:r>
      <w:r w:rsidRPr="005B2229">
        <w:rPr>
          <w:rFonts w:ascii="Times New Roman" w:hAnsi="Times New Roman"/>
          <w:color w:val="000000"/>
          <w:szCs w:val="22"/>
        </w:rPr>
        <w:t>. Поставщик обязан возместить Покупателю необходимые расходы, понесенные последним в связи с принятием Товара на ответственное хранение, реализацией Товара или его возвратом Поставщику в течение 5 дней с момента выставления счета Покупателем. В случае реализации Товара согласно п. 6.1</w:t>
      </w:r>
      <w:r w:rsidR="009B0D05" w:rsidRPr="005B2229">
        <w:rPr>
          <w:rFonts w:ascii="Times New Roman" w:hAnsi="Times New Roman"/>
          <w:color w:val="000000"/>
          <w:szCs w:val="22"/>
        </w:rPr>
        <w:t>1</w:t>
      </w:r>
      <w:r w:rsidRPr="005B2229">
        <w:rPr>
          <w:rFonts w:ascii="Times New Roman" w:hAnsi="Times New Roman"/>
          <w:color w:val="000000"/>
          <w:szCs w:val="22"/>
        </w:rPr>
        <w:t>. настоящего Договора Покупатель перечисляет Поставщику денежные суммы, вырученные от реализации за вычетом причитающегося Покупателю.</w:t>
      </w:r>
    </w:p>
    <w:p w:rsidR="00E83F34" w:rsidRPr="005B2229" w:rsidRDefault="0088226D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>6.1</w:t>
      </w:r>
      <w:r w:rsidR="009B0D05" w:rsidRPr="005B2229">
        <w:rPr>
          <w:rFonts w:ascii="Times New Roman" w:hAnsi="Times New Roman"/>
          <w:color w:val="000000"/>
          <w:szCs w:val="22"/>
        </w:rPr>
        <w:t>3</w:t>
      </w:r>
      <w:r w:rsidRPr="005B2229">
        <w:rPr>
          <w:rFonts w:ascii="Times New Roman" w:hAnsi="Times New Roman"/>
          <w:color w:val="000000"/>
          <w:szCs w:val="22"/>
        </w:rPr>
        <w:t xml:space="preserve">. </w:t>
      </w:r>
      <w:r w:rsidRPr="005B2229">
        <w:rPr>
          <w:rFonts w:ascii="Times New Roman" w:hAnsi="Times New Roman"/>
          <w:szCs w:val="22"/>
        </w:rPr>
        <w:t>Если Покупатель уклоняется от приемки Товара</w:t>
      </w:r>
      <w:r w:rsidR="00E83F34" w:rsidRPr="005B2229">
        <w:rPr>
          <w:rFonts w:ascii="Times New Roman" w:hAnsi="Times New Roman"/>
          <w:szCs w:val="22"/>
        </w:rPr>
        <w:t xml:space="preserve">, Поставщик вправе составить односторонний Акт приёмки, который является основанием для предъявления претензий к Покупателю об оплате Товара в полном объеме. </w:t>
      </w:r>
      <w:proofErr w:type="gramStart"/>
      <w:r w:rsidR="00E83F34" w:rsidRPr="005B2229">
        <w:rPr>
          <w:rFonts w:ascii="Times New Roman" w:hAnsi="Times New Roman"/>
          <w:szCs w:val="22"/>
        </w:rPr>
        <w:t>С даты составления</w:t>
      </w:r>
      <w:proofErr w:type="gramEnd"/>
      <w:r w:rsidR="00E83F34" w:rsidRPr="005B2229">
        <w:rPr>
          <w:rFonts w:ascii="Times New Roman" w:hAnsi="Times New Roman"/>
          <w:szCs w:val="22"/>
        </w:rPr>
        <w:t xml:space="preserve"> такого Акта </w:t>
      </w:r>
      <w:r w:rsidR="00E83F34" w:rsidRPr="005B2229">
        <w:rPr>
          <w:rFonts w:ascii="Times New Roman" w:hAnsi="Times New Roman"/>
          <w:color w:val="000000"/>
          <w:szCs w:val="22"/>
        </w:rPr>
        <w:t xml:space="preserve">Товар считается принятым Покупателем и перешедшим в его собственность. Такой Товар переходит к Поставщику на ответственное хранение. </w:t>
      </w:r>
    </w:p>
    <w:p w:rsidR="009B0D05" w:rsidRPr="005B2229" w:rsidRDefault="00E83F34" w:rsidP="005B2229">
      <w:pPr>
        <w:pStyle w:val="20"/>
        <w:rPr>
          <w:rFonts w:ascii="Times New Roman" w:hAnsi="Times New Roman"/>
          <w:color w:val="000000"/>
          <w:szCs w:val="22"/>
        </w:rPr>
      </w:pPr>
      <w:r w:rsidRPr="005B2229">
        <w:rPr>
          <w:rFonts w:ascii="Times New Roman" w:hAnsi="Times New Roman"/>
          <w:color w:val="000000"/>
          <w:szCs w:val="22"/>
        </w:rPr>
        <w:t xml:space="preserve">Покупатель обязан вывезти Товар, принятый Поставщиком на ответственное хранение, или распорядиться им в разумный срок. Разумным сроком для целей настоящего пункта Стороны признают срок, который не может быть менее 5 дней с момента получения Покупателем соответствующего письменного уведомления Поставщика и более 15 дней с такого момента. Если в указанный срок Покупатель не распорядится Товаром, Поставщик вправе реализовать Товар. </w:t>
      </w:r>
      <w:r w:rsidR="009B0D05" w:rsidRPr="005B2229">
        <w:rPr>
          <w:rFonts w:ascii="Times New Roman" w:hAnsi="Times New Roman"/>
          <w:color w:val="000000"/>
          <w:szCs w:val="22"/>
        </w:rPr>
        <w:t>Покупатель обязан возместить Поставщику необходимые расходы, понесенные последним в связи с принятием Товара на ответственное хранение и/или реализацией Товара в течение 5 дней с момента выставления счета Поставщиком. В случае реализации Товара Поставщик перечисляет Покупателю денежные суммы, вырученные от реализации Товара, за вычетом причитающегося Поставщику.</w:t>
      </w:r>
    </w:p>
    <w:p w:rsidR="00667D9F" w:rsidRPr="002F1BFF" w:rsidRDefault="000A7AAF" w:rsidP="0041574B">
      <w:pPr>
        <w:pStyle w:val="a6"/>
        <w:ind w:left="0"/>
        <w:jc w:val="both"/>
        <w:rPr>
          <w:sz w:val="22"/>
          <w:szCs w:val="22"/>
        </w:rPr>
      </w:pPr>
      <w:r w:rsidRPr="002F1BFF">
        <w:rPr>
          <w:sz w:val="22"/>
          <w:szCs w:val="22"/>
        </w:rPr>
        <w:t xml:space="preserve">6.14. </w:t>
      </w:r>
      <w:r w:rsidR="00767DDD" w:rsidRPr="002F1BFF">
        <w:rPr>
          <w:sz w:val="22"/>
          <w:szCs w:val="22"/>
        </w:rPr>
        <w:t>В случае обнаружения некачественного Товара Стороны составляют двусторонний рекламационный Акт, в котором излагаются выявленные недостатки, возможные причины возникновения выявленных недостатков, количество некачественного Товара и его стоимость. Настоящим Стороны установили право Покупателя на составление рекламационного Акта в одностороннем порядке, в случае неявки представителя Поставщика в согласованное с Покупателем время и место для составления Акта по факту брака. Доставка Товара по рекламации Поставщику осуществляется Покупателем. Транспортные и иные документально подтверждённые расходы, связанные с возвратом или заменой дефектного Товара, относятся на виновную Сторону.</w:t>
      </w:r>
    </w:p>
    <w:p w:rsidR="00667D9F" w:rsidRPr="002F1BFF" w:rsidRDefault="00667D9F" w:rsidP="0041574B">
      <w:pPr>
        <w:pStyle w:val="a6"/>
        <w:ind w:left="0"/>
        <w:jc w:val="both"/>
        <w:rPr>
          <w:sz w:val="22"/>
          <w:szCs w:val="22"/>
        </w:rPr>
      </w:pPr>
      <w:r w:rsidRPr="002F1BFF">
        <w:rPr>
          <w:sz w:val="22"/>
          <w:szCs w:val="22"/>
        </w:rPr>
        <w:t>6.15. Поставщик не принимает претензии на Товар, подвергшийся установке в аппаратуру (независимо от способа установки), а также имеющий следы механических повреждений, коррозий, воздействия активных сред, пайки.</w:t>
      </w:r>
    </w:p>
    <w:p w:rsidR="000A7AAF" w:rsidRPr="005B2229" w:rsidRDefault="00667D9F" w:rsidP="0041574B">
      <w:pPr>
        <w:pStyle w:val="a6"/>
        <w:ind w:left="0"/>
        <w:jc w:val="both"/>
        <w:rPr>
          <w:sz w:val="22"/>
          <w:szCs w:val="22"/>
        </w:rPr>
      </w:pPr>
      <w:r w:rsidRPr="002F1BFF">
        <w:rPr>
          <w:sz w:val="22"/>
          <w:szCs w:val="22"/>
        </w:rPr>
        <w:t>6.16.</w:t>
      </w:r>
      <w:r w:rsidR="000A7AAF" w:rsidRPr="002F1BFF">
        <w:rPr>
          <w:sz w:val="22"/>
          <w:szCs w:val="22"/>
        </w:rPr>
        <w:t xml:space="preserve"> Покупатель имеет право предъявить Поставщику претензии по качеству (скрытым недостаткам) – не позднее гарантийного срока, установленного </w:t>
      </w:r>
      <w:r w:rsidR="0041574B" w:rsidRPr="002F1BFF">
        <w:rPr>
          <w:sz w:val="22"/>
          <w:szCs w:val="22"/>
        </w:rPr>
        <w:t>Поставщиком</w:t>
      </w:r>
      <w:r w:rsidR="000A7AAF" w:rsidRPr="002F1BFF">
        <w:rPr>
          <w:sz w:val="22"/>
          <w:szCs w:val="22"/>
        </w:rPr>
        <w:t xml:space="preserve"> на Товар, а при отсутствии гарантийного срока – в течение </w:t>
      </w:r>
      <w:r w:rsidR="00622B40" w:rsidRPr="002F1BFF">
        <w:rPr>
          <w:sz w:val="22"/>
          <w:szCs w:val="22"/>
        </w:rPr>
        <w:t>1</w:t>
      </w:r>
      <w:r w:rsidR="000A7AAF" w:rsidRPr="002F1BFF">
        <w:rPr>
          <w:sz w:val="22"/>
          <w:szCs w:val="22"/>
        </w:rPr>
        <w:t>5 (</w:t>
      </w:r>
      <w:r w:rsidR="00622B40" w:rsidRPr="002F1BFF">
        <w:rPr>
          <w:sz w:val="22"/>
          <w:szCs w:val="22"/>
        </w:rPr>
        <w:t>пятнадцати</w:t>
      </w:r>
      <w:r w:rsidR="000A7AAF" w:rsidRPr="002F1BFF">
        <w:rPr>
          <w:sz w:val="22"/>
          <w:szCs w:val="22"/>
        </w:rPr>
        <w:t>) дней с момента принятия Покупателем Товара.</w:t>
      </w:r>
    </w:p>
    <w:p w:rsidR="00432C6F" w:rsidRPr="005B2229" w:rsidRDefault="00432C6F" w:rsidP="00432C6F">
      <w:pPr>
        <w:pStyle w:val="20"/>
        <w:ind w:right="-283" w:firstLine="540"/>
        <w:rPr>
          <w:rFonts w:ascii="Times New Roman" w:hAnsi="Times New Roman"/>
          <w:color w:val="000000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  <w:r w:rsidRPr="005B2229">
        <w:rPr>
          <w:b/>
          <w:caps/>
          <w:color w:val="000000"/>
          <w:sz w:val="22"/>
          <w:szCs w:val="22"/>
        </w:rPr>
        <w:t>7. Ответственность Сторон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7.1. За просрочку поставки Товара, недопоставку Товара, поставку некачественного или некомплектного Товара Поставщик </w:t>
      </w:r>
      <w:r w:rsidR="008E5235">
        <w:rPr>
          <w:sz w:val="22"/>
          <w:szCs w:val="22"/>
        </w:rPr>
        <w:t>несет ответственность в соответствии с нормами действующего законодательства РФ</w:t>
      </w:r>
      <w:r w:rsidRPr="005B2229">
        <w:rPr>
          <w:sz w:val="22"/>
          <w:szCs w:val="22"/>
        </w:rPr>
        <w:t xml:space="preserve">. </w:t>
      </w:r>
    </w:p>
    <w:p w:rsidR="009B0D05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7.2. </w:t>
      </w:r>
      <w:r w:rsidR="009B0D05" w:rsidRPr="005B2229">
        <w:rPr>
          <w:sz w:val="22"/>
          <w:szCs w:val="22"/>
        </w:rPr>
        <w:t>За неисполнение или ненадлежащее исполнение Покупателем обязанности по приемке Товара, принятого Поставщиком на ответственное хранение, Покупатель по требованию Поставщика уплачивает штраф в размере 0,</w:t>
      </w:r>
      <w:r w:rsidR="008E5235">
        <w:rPr>
          <w:sz w:val="22"/>
          <w:szCs w:val="22"/>
        </w:rPr>
        <w:t>3</w:t>
      </w:r>
      <w:r w:rsidR="009B0D05" w:rsidRPr="005B2229">
        <w:rPr>
          <w:sz w:val="22"/>
          <w:szCs w:val="22"/>
        </w:rPr>
        <w:t>% от цены такого Товара за каждый день хранения с момента истечения срока, установленного п. 6.13. настоящего Договора.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lastRenderedPageBreak/>
        <w:t>7.</w:t>
      </w:r>
      <w:r w:rsidR="008E5235">
        <w:rPr>
          <w:sz w:val="22"/>
          <w:szCs w:val="22"/>
        </w:rPr>
        <w:t>3</w:t>
      </w:r>
      <w:r w:rsidRPr="005B2229">
        <w:rPr>
          <w:sz w:val="22"/>
          <w:szCs w:val="22"/>
        </w:rPr>
        <w:t>. Все убытки, возникшие вследствие неисполнения или ненадлежащего исполнения условий настоящего Договора, взыскиваются в полной сумме сверх неустойки (штрафа, пени). Требование о возмещении убытков, уплате неустойки должно быть предъявлено в письменной форме. Возмещение убытков и (или) уплата неустойки не освобождает Сторону от исполнения обязательства в натуре.</w:t>
      </w:r>
    </w:p>
    <w:p w:rsidR="00A46DAD" w:rsidRDefault="00A46DAD" w:rsidP="005B2229">
      <w:pPr>
        <w:jc w:val="both"/>
        <w:rPr>
          <w:rFonts w:eastAsia="MS Mincho"/>
          <w:sz w:val="22"/>
          <w:szCs w:val="22"/>
        </w:rPr>
      </w:pPr>
      <w:r w:rsidRPr="005B2229">
        <w:rPr>
          <w:rFonts w:eastAsia="MS Mincho"/>
          <w:sz w:val="22"/>
          <w:szCs w:val="22"/>
        </w:rPr>
        <w:t>7.</w:t>
      </w:r>
      <w:r w:rsidR="008E5235">
        <w:rPr>
          <w:rFonts w:eastAsia="MS Mincho"/>
          <w:sz w:val="22"/>
          <w:szCs w:val="22"/>
        </w:rPr>
        <w:t>4</w:t>
      </w:r>
      <w:r w:rsidRPr="005B2229">
        <w:rPr>
          <w:rFonts w:eastAsia="MS Mincho"/>
          <w:sz w:val="22"/>
          <w:szCs w:val="22"/>
        </w:rPr>
        <w:t>. За нарушение сроков оплаты по настоящему Договору Покупатель уплачивает Поставщику неустойку в размере 0,</w:t>
      </w:r>
      <w:r w:rsidR="00622B40">
        <w:rPr>
          <w:rFonts w:eastAsia="MS Mincho"/>
          <w:sz w:val="22"/>
          <w:szCs w:val="22"/>
        </w:rPr>
        <w:t>1</w:t>
      </w:r>
      <w:r w:rsidRPr="005B2229">
        <w:rPr>
          <w:rFonts w:eastAsia="MS Mincho"/>
          <w:sz w:val="22"/>
          <w:szCs w:val="22"/>
        </w:rPr>
        <w:t xml:space="preserve">  %  от размера просроченного платежа за каждый день просрочки.</w:t>
      </w:r>
    </w:p>
    <w:p w:rsidR="00F62791" w:rsidRPr="00F62791" w:rsidRDefault="00F62791" w:rsidP="00F62791">
      <w:pPr>
        <w:jc w:val="both"/>
        <w:rPr>
          <w:rFonts w:eastAsia="MS Mincho"/>
          <w:sz w:val="22"/>
          <w:szCs w:val="22"/>
        </w:rPr>
      </w:pPr>
      <w:r>
        <w:rPr>
          <w:sz w:val="22"/>
        </w:rPr>
        <w:t xml:space="preserve">7.5. В случае неисполнения Покупателем обязанности по оплате счета на доплату в течение его срока действия </w:t>
      </w:r>
      <w:r w:rsidRPr="005B2229">
        <w:rPr>
          <w:rFonts w:eastAsia="MS Mincho"/>
          <w:sz w:val="22"/>
          <w:szCs w:val="22"/>
        </w:rPr>
        <w:t>Покупатель уплачивает Поставщику неустойку в размере 0,</w:t>
      </w:r>
      <w:r>
        <w:rPr>
          <w:rFonts w:eastAsia="MS Mincho"/>
          <w:sz w:val="22"/>
          <w:szCs w:val="22"/>
        </w:rPr>
        <w:t>1</w:t>
      </w:r>
      <w:r w:rsidRPr="005B2229">
        <w:rPr>
          <w:rFonts w:eastAsia="MS Mincho"/>
          <w:sz w:val="22"/>
          <w:szCs w:val="22"/>
        </w:rPr>
        <w:t xml:space="preserve">  %  от </w:t>
      </w:r>
      <w:r>
        <w:rPr>
          <w:rFonts w:eastAsia="MS Mincho"/>
          <w:sz w:val="22"/>
          <w:szCs w:val="22"/>
        </w:rPr>
        <w:t>суммы доплаты</w:t>
      </w:r>
      <w:r w:rsidRPr="005B2229">
        <w:rPr>
          <w:rFonts w:eastAsia="MS Mincho"/>
          <w:sz w:val="22"/>
          <w:szCs w:val="22"/>
        </w:rPr>
        <w:t xml:space="preserve"> за каждый день просрочки.</w:t>
      </w:r>
    </w:p>
    <w:p w:rsidR="00E83F34" w:rsidRPr="005B2229" w:rsidRDefault="00E83F34" w:rsidP="005B2229">
      <w:pPr>
        <w:jc w:val="both"/>
        <w:rPr>
          <w:rFonts w:eastAsia="MS Mincho"/>
          <w:sz w:val="22"/>
          <w:szCs w:val="22"/>
        </w:rPr>
      </w:pPr>
      <w:r w:rsidRPr="005B2229">
        <w:rPr>
          <w:rFonts w:eastAsia="MS Mincho"/>
          <w:sz w:val="22"/>
          <w:szCs w:val="22"/>
        </w:rPr>
        <w:t>7.</w:t>
      </w:r>
      <w:r w:rsidR="00F62791">
        <w:rPr>
          <w:rFonts w:eastAsia="MS Mincho"/>
          <w:sz w:val="22"/>
          <w:szCs w:val="22"/>
        </w:rPr>
        <w:t>6</w:t>
      </w:r>
      <w:r w:rsidRPr="005B2229">
        <w:rPr>
          <w:rFonts w:eastAsia="MS Mincho"/>
          <w:sz w:val="22"/>
          <w:szCs w:val="22"/>
        </w:rPr>
        <w:t xml:space="preserve">. </w:t>
      </w:r>
      <w:r w:rsidRPr="005B2229">
        <w:rPr>
          <w:sz w:val="22"/>
          <w:szCs w:val="22"/>
        </w:rPr>
        <w:t>Покупатель обязан</w:t>
      </w:r>
      <w:r w:rsidR="009B0D05" w:rsidRPr="005B2229">
        <w:rPr>
          <w:sz w:val="22"/>
          <w:szCs w:val="22"/>
        </w:rPr>
        <w:t xml:space="preserve"> </w:t>
      </w:r>
      <w:r w:rsidRPr="005B2229">
        <w:rPr>
          <w:sz w:val="22"/>
          <w:szCs w:val="22"/>
        </w:rPr>
        <w:t>возместить убытки Поставщика, возникшие в результате ненадлежащего исполнения Покупателем своих обязательств по настоящему Договору</w:t>
      </w:r>
      <w:r w:rsidR="009B0D05" w:rsidRPr="005B2229">
        <w:rPr>
          <w:sz w:val="22"/>
          <w:szCs w:val="22"/>
        </w:rPr>
        <w:t>, в течение 5</w:t>
      </w:r>
      <w:r w:rsidR="00622B40">
        <w:rPr>
          <w:sz w:val="22"/>
          <w:szCs w:val="22"/>
        </w:rPr>
        <w:t xml:space="preserve"> рабочих</w:t>
      </w:r>
      <w:r w:rsidR="009B0D05" w:rsidRPr="005B2229">
        <w:rPr>
          <w:sz w:val="22"/>
          <w:szCs w:val="22"/>
        </w:rPr>
        <w:t xml:space="preserve"> дней </w:t>
      </w:r>
      <w:proofErr w:type="gramStart"/>
      <w:r w:rsidR="009B0D05" w:rsidRPr="005B2229">
        <w:rPr>
          <w:sz w:val="22"/>
          <w:szCs w:val="22"/>
        </w:rPr>
        <w:t>с даты получения</w:t>
      </w:r>
      <w:proofErr w:type="gramEnd"/>
      <w:r w:rsidR="009B0D05" w:rsidRPr="005B2229">
        <w:rPr>
          <w:sz w:val="22"/>
          <w:szCs w:val="22"/>
        </w:rPr>
        <w:t xml:space="preserve"> соответствующего требования</w:t>
      </w:r>
      <w:r w:rsidR="00FA4715" w:rsidRPr="005B2229">
        <w:rPr>
          <w:sz w:val="22"/>
          <w:szCs w:val="22"/>
        </w:rPr>
        <w:t xml:space="preserve"> от Поставщика</w:t>
      </w:r>
      <w:r w:rsidRPr="005B2229">
        <w:rPr>
          <w:sz w:val="22"/>
          <w:szCs w:val="22"/>
        </w:rPr>
        <w:t>.</w:t>
      </w:r>
    </w:p>
    <w:p w:rsidR="00FA4715" w:rsidRPr="005B2229" w:rsidRDefault="00FA4715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  <w:r w:rsidRPr="005B2229">
        <w:rPr>
          <w:b/>
          <w:caps/>
          <w:color w:val="000000"/>
          <w:sz w:val="22"/>
          <w:szCs w:val="22"/>
        </w:rPr>
        <w:t>8. ГАРАНТИИ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8.1. Товар должен полностью отвечать требованиям, указанным в Договоре, а также не должен соде</w:t>
      </w:r>
      <w:r w:rsidRPr="005B2229">
        <w:rPr>
          <w:sz w:val="22"/>
          <w:szCs w:val="22"/>
        </w:rPr>
        <w:t>р</w:t>
      </w:r>
      <w:r w:rsidRPr="005B2229">
        <w:rPr>
          <w:sz w:val="22"/>
          <w:szCs w:val="22"/>
        </w:rPr>
        <w:t>жать дефектов изготовления.</w:t>
      </w:r>
    </w:p>
    <w:p w:rsidR="00432C6F" w:rsidRPr="005B2229" w:rsidRDefault="00432C6F" w:rsidP="005B2229">
      <w:pPr>
        <w:pStyle w:val="a1"/>
        <w:jc w:val="both"/>
        <w:rPr>
          <w:sz w:val="22"/>
          <w:szCs w:val="22"/>
        </w:rPr>
      </w:pPr>
      <w:r w:rsidRPr="005B2229">
        <w:rPr>
          <w:sz w:val="22"/>
          <w:szCs w:val="22"/>
        </w:rPr>
        <w:t>8.2. Поставщик гарантирует, что поставляемый Товар и документация являются его исключительной собственностью, в отношении них отсутствуют какие-либо обременения и права третьих лиц, в т.ч. права интеллектуальной собственности или смежные с н</w:t>
      </w:r>
      <w:r w:rsidRPr="005B2229">
        <w:rPr>
          <w:sz w:val="22"/>
          <w:szCs w:val="22"/>
        </w:rPr>
        <w:t>и</w:t>
      </w:r>
      <w:r w:rsidRPr="005B2229">
        <w:rPr>
          <w:sz w:val="22"/>
          <w:szCs w:val="22"/>
        </w:rPr>
        <w:t>ми.</w:t>
      </w:r>
    </w:p>
    <w:p w:rsidR="00432C6F" w:rsidRPr="005B2229" w:rsidRDefault="00432C6F" w:rsidP="00432C6F">
      <w:pPr>
        <w:ind w:firstLine="540"/>
        <w:jc w:val="both"/>
        <w:rPr>
          <w:sz w:val="22"/>
          <w:szCs w:val="22"/>
        </w:rPr>
      </w:pPr>
    </w:p>
    <w:p w:rsidR="00432C6F" w:rsidRPr="005B2229" w:rsidRDefault="00432C6F" w:rsidP="00432C6F">
      <w:pPr>
        <w:jc w:val="center"/>
        <w:rPr>
          <w:b/>
          <w:sz w:val="22"/>
          <w:szCs w:val="22"/>
        </w:rPr>
      </w:pPr>
      <w:r w:rsidRPr="005B2229">
        <w:rPr>
          <w:b/>
          <w:sz w:val="22"/>
          <w:szCs w:val="22"/>
        </w:rPr>
        <w:t>9. ОБСТОЯТЕЛЬСТВА НЕПРЕОДОЛИМОЙ СИЛЫ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 xml:space="preserve">9.1. Стороны освобождаются от ответственности за полное или частичное неисполнение обязательств по настоящему Договору, если оно явилось следствием действия обстоятельств непреодолимой силы, которые стороны не могли предвидеть и предотвратить разумными силами (форс-мажорные обстоятельства). </w:t>
      </w:r>
      <w:proofErr w:type="gramStart"/>
      <w:r w:rsidRPr="005B2229">
        <w:rPr>
          <w:sz w:val="22"/>
          <w:szCs w:val="22"/>
        </w:rPr>
        <w:t>Такие чрезвычайные события или обстоятельства включают в себя, в частности: забастовки, наводнения, пожары, землетрясения и иные стихийные бедствия, войны, военные действия, независимо от того, имелось ли или нет объявление войны, гражданские волнения, акты терроризма, гражданская война, взрывы.</w:t>
      </w:r>
      <w:proofErr w:type="gramEnd"/>
      <w:r w:rsidRPr="005B2229">
        <w:rPr>
          <w:sz w:val="22"/>
          <w:szCs w:val="22"/>
        </w:rPr>
        <w:t xml:space="preserve">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9.2. Сторона, подвергшаяся воздействию обстоятельств непреодолимой силы, обязана приложить все разумные усилия для уменьшения неблагоприятных последствий таких обстоятельств и в срок не позднее 10 дней с момента их наступления письменно уведомить об этом другую Сторону. Уведомление должно содержать данные о наступлении и характере обстоятельств непреодолимой силы и возможных их последствиях. Доказательством, указанных в уведомлении обстоятельств, должны служить документы, выдаваемые компетентными органами. В случае неизвещения или несвоевременного извещения Сторона утрачивает право ссылаться на такие обстоятельства в качестве оснований, освобождающих ее от ответственности по Договору.</w:t>
      </w:r>
    </w:p>
    <w:p w:rsidR="00432C6F" w:rsidRPr="005B2229" w:rsidRDefault="00432C6F" w:rsidP="005B2229">
      <w:pPr>
        <w:jc w:val="both"/>
        <w:rPr>
          <w:sz w:val="22"/>
          <w:szCs w:val="22"/>
        </w:rPr>
      </w:pPr>
      <w:r w:rsidRPr="005B2229">
        <w:rPr>
          <w:sz w:val="22"/>
          <w:szCs w:val="22"/>
        </w:rPr>
        <w:t>9.3. Если обстоятельства непреодолимой силы продолжаются более одного месяца, Стороны согласовывают дальнейший порядок исполнения Договора.</w:t>
      </w:r>
    </w:p>
    <w:p w:rsidR="00432C6F" w:rsidRPr="005B2229" w:rsidRDefault="00432C6F" w:rsidP="00432C6F">
      <w:pPr>
        <w:pStyle w:val="31"/>
        <w:rPr>
          <w:color w:val="000000"/>
          <w:sz w:val="22"/>
          <w:szCs w:val="22"/>
        </w:rPr>
      </w:pPr>
    </w:p>
    <w:p w:rsidR="00AB13A1" w:rsidRPr="00AB13A1" w:rsidRDefault="00432C6F" w:rsidP="00AB13A1">
      <w:pPr>
        <w:spacing w:after="60"/>
        <w:jc w:val="center"/>
        <w:rPr>
          <w:b/>
          <w:szCs w:val="22"/>
        </w:rPr>
      </w:pPr>
      <w:r w:rsidRPr="005B2229">
        <w:rPr>
          <w:b/>
          <w:caps/>
          <w:color w:val="000000"/>
          <w:sz w:val="22"/>
          <w:szCs w:val="22"/>
        </w:rPr>
        <w:t xml:space="preserve">10. </w:t>
      </w:r>
      <w:r w:rsidR="00AB13A1">
        <w:rPr>
          <w:b/>
          <w:szCs w:val="22"/>
        </w:rPr>
        <w:t>ПОРЯДОК РАЗРЕШЕНИЯ СПОРОВ</w:t>
      </w:r>
    </w:p>
    <w:p w:rsidR="00AB13A1" w:rsidRPr="009E5E30" w:rsidRDefault="00AB13A1" w:rsidP="00AB13A1">
      <w:pPr>
        <w:rPr>
          <w:sz w:val="22"/>
          <w:szCs w:val="22"/>
        </w:rPr>
      </w:pPr>
    </w:p>
    <w:p w:rsidR="00AB13A1" w:rsidRPr="009E5E30" w:rsidRDefault="00AB13A1" w:rsidP="00AB13A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E5E30">
        <w:rPr>
          <w:sz w:val="22"/>
          <w:szCs w:val="22"/>
        </w:rPr>
        <w:t>.1. Все споры и разногласия, которые могут возникнуть из настоящего Договора, стор</w:t>
      </w:r>
      <w:r w:rsidRPr="009E5E30">
        <w:rPr>
          <w:sz w:val="22"/>
          <w:szCs w:val="22"/>
        </w:rPr>
        <w:t>о</w:t>
      </w:r>
      <w:r w:rsidRPr="009E5E30">
        <w:rPr>
          <w:sz w:val="22"/>
          <w:szCs w:val="22"/>
        </w:rPr>
        <w:t>ны будут стремиться разрешить путем переговоров. Сторона, полагающая свои права нар</w:t>
      </w:r>
      <w:r w:rsidRPr="009E5E30">
        <w:rPr>
          <w:sz w:val="22"/>
          <w:szCs w:val="22"/>
        </w:rPr>
        <w:t>у</w:t>
      </w:r>
      <w:r w:rsidRPr="009E5E30">
        <w:rPr>
          <w:sz w:val="22"/>
          <w:szCs w:val="22"/>
        </w:rPr>
        <w:t>шенными, должна направить другой стороне письменную претензию, срок ответа на которую устана</w:t>
      </w:r>
      <w:r w:rsidRPr="009E5E30">
        <w:rPr>
          <w:sz w:val="22"/>
          <w:szCs w:val="22"/>
        </w:rPr>
        <w:t>в</w:t>
      </w:r>
      <w:r w:rsidRPr="009E5E30">
        <w:rPr>
          <w:sz w:val="22"/>
          <w:szCs w:val="22"/>
        </w:rPr>
        <w:t>ливается равным 10 (десять) рабочих дней с момента ее получения, если иной срок не</w:t>
      </w:r>
      <w:r w:rsidRPr="001C7DE1">
        <w:rPr>
          <w:rFonts w:ascii="Cambria" w:hAnsi="Cambria"/>
          <w:sz w:val="22"/>
          <w:szCs w:val="22"/>
        </w:rPr>
        <w:t xml:space="preserve"> установлен условиями настоящего </w:t>
      </w:r>
      <w:r w:rsidRPr="009E5E30">
        <w:rPr>
          <w:sz w:val="22"/>
          <w:szCs w:val="22"/>
        </w:rPr>
        <w:t xml:space="preserve">Договора. </w:t>
      </w:r>
    </w:p>
    <w:p w:rsidR="00AB13A1" w:rsidRPr="009E5E30" w:rsidRDefault="00AB13A1" w:rsidP="00AB13A1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9E5E30">
        <w:rPr>
          <w:sz w:val="22"/>
          <w:szCs w:val="22"/>
        </w:rPr>
        <w:t>.2. В случае невозможности разрешения споров путем переговоров и претензионного п</w:t>
      </w:r>
      <w:r w:rsidRPr="009E5E30">
        <w:rPr>
          <w:sz w:val="22"/>
          <w:szCs w:val="22"/>
        </w:rPr>
        <w:t>о</w:t>
      </w:r>
      <w:r w:rsidRPr="009E5E30">
        <w:rPr>
          <w:sz w:val="22"/>
          <w:szCs w:val="22"/>
        </w:rPr>
        <w:t>рядка они подлежат разрешению в Арбитражном суде г. Санкт-Петербурга и Ленинградской области в соответствии с действующим законодательством РФ.</w:t>
      </w:r>
    </w:p>
    <w:p w:rsidR="00432C6F" w:rsidRPr="005B2229" w:rsidRDefault="00432C6F" w:rsidP="005B2229">
      <w:pPr>
        <w:rPr>
          <w:b/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  <w:r w:rsidRPr="005B2229">
        <w:rPr>
          <w:b/>
          <w:caps/>
          <w:color w:val="000000"/>
          <w:sz w:val="22"/>
          <w:szCs w:val="22"/>
        </w:rPr>
        <w:t>11. ИЗМЕНЕНИЕ И РАСТОРЖЕНИЕ ДОГОВОРА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11.1. Изменение или расторжение Договора возможно по письменному соглашению Сторон путем заключения отдельного Соглашения. 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lastRenderedPageBreak/>
        <w:t>11.2. Покупатель имеет право в одностороннем порядке полностью или частично отказаться от дальнейшего исполнения настоящего Договора в случае:</w:t>
      </w:r>
    </w:p>
    <w:p w:rsidR="00432C6F" w:rsidRPr="005B2229" w:rsidRDefault="00432C6F" w:rsidP="005B2229">
      <w:pPr>
        <w:numPr>
          <w:ilvl w:val="0"/>
          <w:numId w:val="7"/>
        </w:numPr>
        <w:tabs>
          <w:tab w:val="clear" w:pos="1440"/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>невыполнения выполнения Поставщиком обязательств по замене Товара, устранению недостатков количества/качества, которые были выявлены в ходе приемки;</w:t>
      </w:r>
    </w:p>
    <w:p w:rsidR="00432C6F" w:rsidRPr="005B2229" w:rsidRDefault="00432C6F" w:rsidP="005B2229">
      <w:pPr>
        <w:numPr>
          <w:ilvl w:val="0"/>
          <w:numId w:val="7"/>
        </w:numPr>
        <w:tabs>
          <w:tab w:val="clear" w:pos="1440"/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неоднократного нарушения сроков поставки Товара более чем на </w:t>
      </w:r>
      <w:r w:rsidR="005B2229" w:rsidRPr="005B2229">
        <w:rPr>
          <w:color w:val="000000"/>
          <w:sz w:val="22"/>
          <w:szCs w:val="22"/>
        </w:rPr>
        <w:t>2</w:t>
      </w:r>
      <w:r w:rsidRPr="005B2229">
        <w:rPr>
          <w:color w:val="000000"/>
          <w:sz w:val="22"/>
          <w:szCs w:val="22"/>
        </w:rPr>
        <w:t xml:space="preserve">0 </w:t>
      </w:r>
      <w:r w:rsidR="00622B40">
        <w:rPr>
          <w:color w:val="000000"/>
          <w:sz w:val="22"/>
          <w:szCs w:val="22"/>
        </w:rPr>
        <w:t xml:space="preserve">рабочих </w:t>
      </w:r>
      <w:r w:rsidRPr="005B2229">
        <w:rPr>
          <w:color w:val="000000"/>
          <w:sz w:val="22"/>
          <w:szCs w:val="22"/>
        </w:rPr>
        <w:t>дней</w:t>
      </w:r>
      <w:r w:rsidR="008E5235">
        <w:rPr>
          <w:color w:val="000000"/>
          <w:sz w:val="22"/>
          <w:szCs w:val="22"/>
        </w:rPr>
        <w:t xml:space="preserve"> при каждом нарушении</w:t>
      </w:r>
      <w:r w:rsidRPr="005B2229">
        <w:rPr>
          <w:color w:val="000000"/>
          <w:sz w:val="22"/>
          <w:szCs w:val="22"/>
        </w:rPr>
        <w:t>;</w:t>
      </w:r>
    </w:p>
    <w:p w:rsidR="00432C6F" w:rsidRPr="005B2229" w:rsidRDefault="00432C6F" w:rsidP="005B2229">
      <w:pPr>
        <w:numPr>
          <w:ilvl w:val="0"/>
          <w:numId w:val="7"/>
        </w:numPr>
        <w:tabs>
          <w:tab w:val="clear" w:pos="1440"/>
          <w:tab w:val="num" w:pos="567"/>
        </w:tabs>
        <w:ind w:left="567" w:hanging="283"/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однократного нарушения срока поставки Товара более чем на </w:t>
      </w:r>
      <w:r w:rsidR="005B2229" w:rsidRPr="005B2229">
        <w:rPr>
          <w:color w:val="000000"/>
          <w:sz w:val="22"/>
          <w:szCs w:val="22"/>
        </w:rPr>
        <w:t>3</w:t>
      </w:r>
      <w:r w:rsidRPr="005B2229">
        <w:rPr>
          <w:color w:val="000000"/>
          <w:sz w:val="22"/>
          <w:szCs w:val="22"/>
        </w:rPr>
        <w:t>0</w:t>
      </w:r>
      <w:r w:rsidR="00622B40">
        <w:rPr>
          <w:color w:val="000000"/>
          <w:sz w:val="22"/>
          <w:szCs w:val="22"/>
        </w:rPr>
        <w:t xml:space="preserve"> рабочих</w:t>
      </w:r>
      <w:r w:rsidRPr="005B2229">
        <w:rPr>
          <w:color w:val="000000"/>
          <w:sz w:val="22"/>
          <w:szCs w:val="22"/>
        </w:rPr>
        <w:t xml:space="preserve"> дней.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11.3. Настоящий Договор считается расторгнутым </w:t>
      </w:r>
      <w:r w:rsidR="00FC43DB" w:rsidRPr="005B2229">
        <w:rPr>
          <w:sz w:val="22"/>
          <w:szCs w:val="22"/>
        </w:rPr>
        <w:t>по основаниям, предусмотренным п.</w:t>
      </w:r>
      <w:r w:rsidR="00A03AB3" w:rsidRPr="005B2229">
        <w:rPr>
          <w:sz w:val="22"/>
          <w:szCs w:val="22"/>
        </w:rPr>
        <w:t xml:space="preserve"> </w:t>
      </w:r>
      <w:r w:rsidR="00FC43DB" w:rsidRPr="005B2229">
        <w:rPr>
          <w:sz w:val="22"/>
          <w:szCs w:val="22"/>
        </w:rPr>
        <w:t>11.2. Договора,</w:t>
      </w:r>
      <w:r w:rsidR="00FC43DB" w:rsidRPr="005B2229">
        <w:rPr>
          <w:color w:val="000000"/>
          <w:sz w:val="22"/>
          <w:szCs w:val="22"/>
        </w:rPr>
        <w:t xml:space="preserve"> </w:t>
      </w:r>
      <w:r w:rsidRPr="005B2229">
        <w:rPr>
          <w:color w:val="000000"/>
          <w:sz w:val="22"/>
          <w:szCs w:val="22"/>
        </w:rPr>
        <w:t>с момента получения Поставщиком уведомления Покупателя об одностороннем отказе от исполнения Договора полностью или частично, если иной срок расторжения Договора не предусмотрен в уведомлении либо не определен соглашением Сторон.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11.4. В случае досрочного прекращения действия Договора в связи с неисполнением или ненадлежащим исполнением Поставщиком своих обязательств по Договору, Поставщик обязан вернуть  Покупателю денежные средства, не покрытые надлежащей поставкой Товара. </w:t>
      </w: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</w:p>
    <w:p w:rsidR="00432C6F" w:rsidRPr="005B2229" w:rsidRDefault="00432C6F" w:rsidP="00432C6F">
      <w:pPr>
        <w:spacing w:after="60"/>
        <w:jc w:val="center"/>
        <w:rPr>
          <w:b/>
          <w:caps/>
          <w:color w:val="000000"/>
          <w:sz w:val="22"/>
          <w:szCs w:val="22"/>
        </w:rPr>
      </w:pPr>
      <w:r w:rsidRPr="005B2229">
        <w:rPr>
          <w:b/>
          <w:caps/>
          <w:color w:val="000000"/>
          <w:sz w:val="22"/>
          <w:szCs w:val="22"/>
        </w:rPr>
        <w:t>12. Заключительные положения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>12.1. По вопросам, не предусмотренным настоящим Договором, Стороны руководствуются действующим законодательством РФ.</w:t>
      </w:r>
    </w:p>
    <w:p w:rsidR="00432C6F" w:rsidRPr="005B2229" w:rsidRDefault="00432C6F" w:rsidP="005B2229">
      <w:pPr>
        <w:jc w:val="both"/>
        <w:rPr>
          <w:color w:val="000000"/>
          <w:sz w:val="22"/>
          <w:szCs w:val="22"/>
        </w:rPr>
      </w:pPr>
      <w:r w:rsidRPr="005B2229">
        <w:rPr>
          <w:color w:val="000000"/>
          <w:sz w:val="22"/>
          <w:szCs w:val="22"/>
        </w:rPr>
        <w:t xml:space="preserve">12.2. Настоящий Договор вступает в силу с момента его подписания Сторонами и действует до </w:t>
      </w:r>
      <w:r w:rsidRPr="005B2229">
        <w:rPr>
          <w:sz w:val="22"/>
          <w:szCs w:val="22"/>
        </w:rPr>
        <w:t>«</w:t>
      </w:r>
      <w:r w:rsidR="00195D89">
        <w:rPr>
          <w:sz w:val="22"/>
          <w:szCs w:val="22"/>
        </w:rPr>
        <w:t>31</w:t>
      </w:r>
      <w:r w:rsidRPr="005B2229">
        <w:rPr>
          <w:sz w:val="22"/>
          <w:szCs w:val="22"/>
        </w:rPr>
        <w:t xml:space="preserve">» </w:t>
      </w:r>
      <w:r w:rsidR="00195D89">
        <w:rPr>
          <w:sz w:val="22"/>
          <w:szCs w:val="22"/>
        </w:rPr>
        <w:t>декабря</w:t>
      </w:r>
      <w:r w:rsidR="00B82AF1" w:rsidRPr="005B2229">
        <w:rPr>
          <w:sz w:val="22"/>
          <w:szCs w:val="22"/>
        </w:rPr>
        <w:t xml:space="preserve"> </w:t>
      </w:r>
      <w:r w:rsidR="00DA6097" w:rsidRPr="005B2229">
        <w:rPr>
          <w:sz w:val="22"/>
          <w:szCs w:val="22"/>
        </w:rPr>
        <w:t>20</w:t>
      </w:r>
      <w:r w:rsidR="00B82AF1" w:rsidRPr="005B2229">
        <w:rPr>
          <w:sz w:val="22"/>
          <w:szCs w:val="22"/>
        </w:rPr>
        <w:t>1</w:t>
      </w:r>
      <w:r w:rsidR="00195D89">
        <w:rPr>
          <w:sz w:val="22"/>
          <w:szCs w:val="22"/>
        </w:rPr>
        <w:t>6</w:t>
      </w:r>
      <w:r w:rsidR="00DA6097" w:rsidRPr="005B2229">
        <w:rPr>
          <w:sz w:val="22"/>
          <w:szCs w:val="22"/>
        </w:rPr>
        <w:t xml:space="preserve"> </w:t>
      </w:r>
      <w:r w:rsidRPr="005B2229">
        <w:rPr>
          <w:sz w:val="22"/>
          <w:szCs w:val="22"/>
        </w:rPr>
        <w:t xml:space="preserve">года. </w:t>
      </w:r>
      <w:r w:rsidRPr="005B2229">
        <w:rPr>
          <w:color w:val="000000"/>
          <w:sz w:val="22"/>
          <w:szCs w:val="22"/>
        </w:rPr>
        <w:t>В случае</w:t>
      </w:r>
      <w:proofErr w:type="gramStart"/>
      <w:r w:rsidRPr="005B2229">
        <w:rPr>
          <w:color w:val="000000"/>
          <w:sz w:val="22"/>
          <w:szCs w:val="22"/>
        </w:rPr>
        <w:t>,</w:t>
      </w:r>
      <w:proofErr w:type="gramEnd"/>
      <w:r w:rsidRPr="005B2229">
        <w:rPr>
          <w:color w:val="000000"/>
          <w:sz w:val="22"/>
          <w:szCs w:val="22"/>
        </w:rPr>
        <w:t xml:space="preserve"> если ни одна из Сторон письменно не заявит о своем расторжении настоящего Договора до истечения срока его действия, он считается пролонгированным на следующий календарный год на прежних условиях.</w:t>
      </w:r>
    </w:p>
    <w:p w:rsidR="00432C6F" w:rsidRPr="00821505" w:rsidRDefault="00432C6F" w:rsidP="005B2229">
      <w:pPr>
        <w:pStyle w:val="20"/>
        <w:rPr>
          <w:rFonts w:ascii="Times New Roman" w:hAnsi="Times New Roman"/>
          <w:szCs w:val="22"/>
        </w:rPr>
      </w:pPr>
      <w:r w:rsidRPr="005B2229">
        <w:rPr>
          <w:rFonts w:ascii="Times New Roman" w:hAnsi="Times New Roman"/>
          <w:szCs w:val="22"/>
        </w:rPr>
        <w:t xml:space="preserve">12.3. </w:t>
      </w:r>
      <w:proofErr w:type="gramStart"/>
      <w:r w:rsidRPr="005B2229">
        <w:rPr>
          <w:rFonts w:ascii="Times New Roman" w:hAnsi="Times New Roman"/>
          <w:szCs w:val="22"/>
        </w:rPr>
        <w:t>Стороны обязаны соблюдать режим конфиденциальности в отношении информации и документации, полученных в связи с заключением и исполнением Договора, и не разглашать такую информацию и условия Договора (в том числе: о цене и об объемах поставки, о новых решениях и технических заданиях, в том числе и не защищаемых законом) третьим лицам без согласия другой Стороны.</w:t>
      </w:r>
      <w:proofErr w:type="gramEnd"/>
      <w:r w:rsidRPr="005B2229">
        <w:rPr>
          <w:rFonts w:ascii="Times New Roman" w:hAnsi="Times New Roman"/>
          <w:szCs w:val="22"/>
        </w:rPr>
        <w:t xml:space="preserve"> Исключением будет предоставление Стороной информации по запросам уполномоченных государственных органов (суда, </w:t>
      </w:r>
      <w:r w:rsidRPr="00821505">
        <w:rPr>
          <w:rFonts w:ascii="Times New Roman" w:hAnsi="Times New Roman"/>
          <w:szCs w:val="22"/>
        </w:rPr>
        <w:t>прокуратуры, налоговых органов и т.п.).</w:t>
      </w:r>
    </w:p>
    <w:p w:rsidR="00432C6F" w:rsidRPr="00821505" w:rsidRDefault="00432C6F" w:rsidP="005B2229">
      <w:pPr>
        <w:jc w:val="both"/>
        <w:rPr>
          <w:sz w:val="22"/>
          <w:szCs w:val="22"/>
        </w:rPr>
      </w:pPr>
      <w:r w:rsidRPr="00821505">
        <w:rPr>
          <w:sz w:val="22"/>
          <w:szCs w:val="22"/>
        </w:rPr>
        <w:t xml:space="preserve">12.4. </w:t>
      </w:r>
      <w:r w:rsidR="00821505" w:rsidRPr="00821505">
        <w:rPr>
          <w:sz w:val="22"/>
          <w:szCs w:val="22"/>
        </w:rPr>
        <w:t>Покупатель</w:t>
      </w:r>
      <w:r w:rsidRPr="00821505">
        <w:rPr>
          <w:sz w:val="22"/>
          <w:szCs w:val="22"/>
        </w:rPr>
        <w:t xml:space="preserve"> не вправе уступ</w:t>
      </w:r>
      <w:r w:rsidR="00A46DAD" w:rsidRPr="00821505">
        <w:rPr>
          <w:sz w:val="22"/>
          <w:szCs w:val="22"/>
        </w:rPr>
        <w:t>а</w:t>
      </w:r>
      <w:r w:rsidRPr="00821505">
        <w:rPr>
          <w:sz w:val="22"/>
          <w:szCs w:val="22"/>
        </w:rPr>
        <w:t>ть свои права</w:t>
      </w:r>
      <w:r w:rsidR="00FC43DB" w:rsidRPr="00821505">
        <w:rPr>
          <w:sz w:val="22"/>
          <w:szCs w:val="22"/>
        </w:rPr>
        <w:t xml:space="preserve"> и обязанности</w:t>
      </w:r>
      <w:r w:rsidRPr="00821505">
        <w:rPr>
          <w:sz w:val="22"/>
          <w:szCs w:val="22"/>
        </w:rPr>
        <w:t xml:space="preserve"> по настоящему Договору третьему лицу без предварительного письменного согласия </w:t>
      </w:r>
      <w:r w:rsidR="00821505" w:rsidRPr="00821505">
        <w:rPr>
          <w:sz w:val="22"/>
          <w:szCs w:val="22"/>
        </w:rPr>
        <w:t>Поставщика</w:t>
      </w:r>
      <w:r w:rsidRPr="00821505">
        <w:rPr>
          <w:sz w:val="22"/>
          <w:szCs w:val="22"/>
        </w:rPr>
        <w:t>.</w:t>
      </w:r>
    </w:p>
    <w:p w:rsidR="00821505" w:rsidRPr="00821505" w:rsidRDefault="00821505" w:rsidP="00821505">
      <w:pPr>
        <w:pStyle w:val="af2"/>
        <w:suppressLineNumbers/>
        <w:tabs>
          <w:tab w:val="num" w:pos="0"/>
        </w:tabs>
        <w:suppressAutoHyphens/>
        <w:ind w:left="0" w:right="20"/>
        <w:jc w:val="both"/>
        <w:rPr>
          <w:sz w:val="22"/>
          <w:szCs w:val="22"/>
        </w:rPr>
      </w:pPr>
      <w:r w:rsidRPr="00821505">
        <w:rPr>
          <w:sz w:val="22"/>
          <w:szCs w:val="22"/>
        </w:rPr>
        <w:t>12.5. Стороны договорились, что документы, отправленные посредством электронного сообщения одной Стороной, считаются полученными другой Стороной в день их отправления, а сроки, течение которых зависит от времени получения документа Стороной, начинают исчисляться со сл</w:t>
      </w:r>
      <w:r w:rsidRPr="00821505">
        <w:rPr>
          <w:sz w:val="22"/>
          <w:szCs w:val="22"/>
        </w:rPr>
        <w:t>е</w:t>
      </w:r>
      <w:r w:rsidRPr="00821505">
        <w:rPr>
          <w:sz w:val="22"/>
          <w:szCs w:val="22"/>
        </w:rPr>
        <w:t>дующего дня.</w:t>
      </w:r>
    </w:p>
    <w:p w:rsidR="00821505" w:rsidRPr="00821505" w:rsidRDefault="00821505" w:rsidP="00821505">
      <w:pPr>
        <w:pStyle w:val="210"/>
        <w:suppressLineNumbers/>
        <w:tabs>
          <w:tab w:val="num" w:pos="0"/>
        </w:tabs>
        <w:suppressAutoHyphens/>
        <w:ind w:right="20" w:firstLine="0"/>
        <w:rPr>
          <w:sz w:val="22"/>
          <w:szCs w:val="22"/>
        </w:rPr>
      </w:pPr>
      <w:bookmarkStart w:id="0" w:name="_Ref289075982"/>
      <w:r w:rsidRPr="00821505">
        <w:rPr>
          <w:sz w:val="22"/>
          <w:szCs w:val="22"/>
        </w:rPr>
        <w:t xml:space="preserve">12.6. Контактными </w:t>
      </w:r>
      <w:r w:rsidRPr="00821505">
        <w:rPr>
          <w:sz w:val="22"/>
          <w:szCs w:val="22"/>
          <w:lang w:val="en-US"/>
        </w:rPr>
        <w:t>e</w:t>
      </w:r>
      <w:r w:rsidRPr="00821505">
        <w:rPr>
          <w:sz w:val="22"/>
          <w:szCs w:val="22"/>
        </w:rPr>
        <w:t>-</w:t>
      </w:r>
      <w:r w:rsidRPr="00821505">
        <w:rPr>
          <w:sz w:val="22"/>
          <w:szCs w:val="22"/>
          <w:lang w:val="en-US"/>
        </w:rPr>
        <w:t>mail</w:t>
      </w:r>
      <w:r w:rsidRPr="00821505">
        <w:rPr>
          <w:sz w:val="22"/>
          <w:szCs w:val="22"/>
        </w:rPr>
        <w:t xml:space="preserve"> адресами со стороны Покупателя считаются </w:t>
      </w:r>
      <w:r w:rsidR="00017719">
        <w:rPr>
          <w:sz w:val="22"/>
          <w:szCs w:val="22"/>
          <w:u w:val="single"/>
        </w:rPr>
        <w:t>_______________</w:t>
      </w:r>
      <w:r w:rsidRPr="00821505">
        <w:rPr>
          <w:sz w:val="22"/>
          <w:szCs w:val="22"/>
        </w:rPr>
        <w:t xml:space="preserve">, со стороны Поставщика </w:t>
      </w:r>
      <w:r w:rsidR="002F1BFF" w:rsidRPr="00481472">
        <w:rPr>
          <w:sz w:val="22"/>
          <w:szCs w:val="22"/>
          <w:u w:val="single"/>
          <w:lang w:val="en-US"/>
        </w:rPr>
        <w:t>office</w:t>
      </w:r>
      <w:r w:rsidR="002F1BFF" w:rsidRPr="00481472">
        <w:rPr>
          <w:sz w:val="22"/>
          <w:szCs w:val="22"/>
          <w:u w:val="single"/>
        </w:rPr>
        <w:t>@</w:t>
      </w:r>
      <w:proofErr w:type="spellStart"/>
      <w:r w:rsidR="002F1BFF" w:rsidRPr="00481472">
        <w:rPr>
          <w:sz w:val="22"/>
          <w:szCs w:val="22"/>
          <w:u w:val="single"/>
          <w:lang w:val="en-US"/>
        </w:rPr>
        <w:t>altaircom</w:t>
      </w:r>
      <w:proofErr w:type="spellEnd"/>
      <w:r w:rsidR="002F1BFF" w:rsidRPr="00481472">
        <w:rPr>
          <w:sz w:val="22"/>
          <w:szCs w:val="22"/>
          <w:u w:val="single"/>
        </w:rPr>
        <w:t>.</w:t>
      </w:r>
      <w:proofErr w:type="spellStart"/>
      <w:r w:rsidR="002F1BFF" w:rsidRPr="00481472">
        <w:rPr>
          <w:sz w:val="22"/>
          <w:szCs w:val="22"/>
          <w:u w:val="single"/>
          <w:lang w:val="en-US"/>
        </w:rPr>
        <w:t>ru</w:t>
      </w:r>
      <w:proofErr w:type="spellEnd"/>
      <w:r w:rsidRPr="00821505">
        <w:rPr>
          <w:sz w:val="22"/>
          <w:szCs w:val="22"/>
        </w:rPr>
        <w:t xml:space="preserve">. Письма, отправленные с данных </w:t>
      </w:r>
      <w:r w:rsidRPr="00821505">
        <w:rPr>
          <w:sz w:val="22"/>
          <w:szCs w:val="22"/>
          <w:lang w:val="en-US"/>
        </w:rPr>
        <w:t>e</w:t>
      </w:r>
      <w:r w:rsidRPr="00821505">
        <w:rPr>
          <w:sz w:val="22"/>
          <w:szCs w:val="22"/>
        </w:rPr>
        <w:t>-</w:t>
      </w:r>
      <w:r w:rsidRPr="00821505">
        <w:rPr>
          <w:sz w:val="22"/>
          <w:szCs w:val="22"/>
          <w:lang w:val="en-US"/>
        </w:rPr>
        <w:t>mail</w:t>
      </w:r>
      <w:r w:rsidRPr="00821505">
        <w:rPr>
          <w:sz w:val="22"/>
          <w:szCs w:val="22"/>
        </w:rPr>
        <w:t xml:space="preserve"> адресов, считаются отправленными уполномоченными представителями сторон и могут служить доказательствами, в том числе в судебном разбирател</w:t>
      </w:r>
      <w:r w:rsidRPr="00821505">
        <w:rPr>
          <w:sz w:val="22"/>
          <w:szCs w:val="22"/>
        </w:rPr>
        <w:t>ь</w:t>
      </w:r>
      <w:r w:rsidRPr="00821505">
        <w:rPr>
          <w:sz w:val="22"/>
          <w:szCs w:val="22"/>
        </w:rPr>
        <w:t>стве.</w:t>
      </w:r>
      <w:bookmarkEnd w:id="0"/>
    </w:p>
    <w:p w:rsidR="00821505" w:rsidRPr="005B2229" w:rsidRDefault="00821505" w:rsidP="00821505">
      <w:pPr>
        <w:pStyle w:val="a1"/>
        <w:jc w:val="both"/>
        <w:rPr>
          <w:sz w:val="22"/>
          <w:szCs w:val="22"/>
        </w:rPr>
      </w:pPr>
      <w:r w:rsidRPr="00821505">
        <w:rPr>
          <w:sz w:val="22"/>
          <w:szCs w:val="22"/>
        </w:rPr>
        <w:t>12.7. Стороны договорились, что вся переписка, связанная с исполнением настоящего Договора, направляется  только по адресу прямо указанному в настоящем Договоре. Любая информация, направленная по иному адр</w:t>
      </w:r>
      <w:r w:rsidRPr="00821505">
        <w:rPr>
          <w:sz w:val="22"/>
          <w:szCs w:val="22"/>
        </w:rPr>
        <w:t>е</w:t>
      </w:r>
      <w:r w:rsidRPr="00821505">
        <w:rPr>
          <w:sz w:val="22"/>
          <w:szCs w:val="22"/>
        </w:rPr>
        <w:t>су, считается не отправленной.</w:t>
      </w:r>
      <w:r>
        <w:rPr>
          <w:sz w:val="22"/>
          <w:szCs w:val="22"/>
        </w:rPr>
        <w:t xml:space="preserve"> </w:t>
      </w:r>
      <w:r w:rsidRPr="005B2229">
        <w:rPr>
          <w:sz w:val="22"/>
          <w:szCs w:val="22"/>
        </w:rPr>
        <w:t>При изменении адреса Сторона, адрес которой изменился, обязана незамедлительно уведомить об этом другую Сторону. Сторона, своевременно не уведомившая другую Сторону об изменении адреса, несет риск последствий неисполнения данной обязанности.</w:t>
      </w:r>
    </w:p>
    <w:p w:rsidR="00821505" w:rsidRPr="00821505" w:rsidRDefault="00821505" w:rsidP="00821505">
      <w:pPr>
        <w:pStyle w:val="210"/>
        <w:suppressLineNumbers/>
        <w:tabs>
          <w:tab w:val="num" w:pos="0"/>
        </w:tabs>
        <w:suppressAutoHyphens/>
        <w:ind w:right="20" w:firstLine="0"/>
        <w:rPr>
          <w:sz w:val="22"/>
          <w:szCs w:val="22"/>
        </w:rPr>
      </w:pPr>
      <w:r>
        <w:rPr>
          <w:sz w:val="22"/>
          <w:szCs w:val="22"/>
        </w:rPr>
        <w:t>12.8.</w:t>
      </w:r>
      <w:r w:rsidRPr="00821505">
        <w:rPr>
          <w:sz w:val="22"/>
          <w:szCs w:val="22"/>
        </w:rPr>
        <w:t xml:space="preserve"> Стороны договорились, что направление электронных сообщений, факсов возможно только по адресам и номерам телефонов, прямо указанным в настоящем Договоре.  Любая информация, направленная по адресам и номерам телефонов не указанным в настоящем Договоре, сч</w:t>
      </w:r>
      <w:r w:rsidRPr="00821505">
        <w:rPr>
          <w:sz w:val="22"/>
          <w:szCs w:val="22"/>
        </w:rPr>
        <w:t>и</w:t>
      </w:r>
      <w:r w:rsidRPr="00821505">
        <w:rPr>
          <w:sz w:val="22"/>
          <w:szCs w:val="22"/>
        </w:rPr>
        <w:t xml:space="preserve">тается не отправленной. </w:t>
      </w:r>
    </w:p>
    <w:p w:rsidR="00821505" w:rsidRPr="00821505" w:rsidRDefault="00821505" w:rsidP="00821505">
      <w:pPr>
        <w:suppressLineNumbers/>
        <w:tabs>
          <w:tab w:val="num" w:pos="0"/>
        </w:tabs>
        <w:suppressAutoHyphens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12.9.</w:t>
      </w:r>
      <w:r w:rsidRPr="00821505">
        <w:rPr>
          <w:sz w:val="22"/>
          <w:szCs w:val="22"/>
        </w:rPr>
        <w:t xml:space="preserve"> Покупатель с целью своевременного исполнения обязательств по настоящему Договору обязуется выдать своему представителю надлежащим образом оформленную доверенность.</w:t>
      </w:r>
    </w:p>
    <w:p w:rsidR="00821505" w:rsidRPr="00821505" w:rsidRDefault="00821505" w:rsidP="00821505">
      <w:pPr>
        <w:suppressLineNumbers/>
        <w:tabs>
          <w:tab w:val="num" w:pos="0"/>
        </w:tabs>
        <w:suppressAutoHyphens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821505">
        <w:rPr>
          <w:sz w:val="22"/>
          <w:szCs w:val="22"/>
        </w:rPr>
        <w:t>.</w:t>
      </w:r>
      <w:r>
        <w:rPr>
          <w:sz w:val="22"/>
          <w:szCs w:val="22"/>
        </w:rPr>
        <w:t>10.</w:t>
      </w:r>
      <w:r w:rsidRPr="00821505">
        <w:rPr>
          <w:sz w:val="22"/>
          <w:szCs w:val="22"/>
        </w:rPr>
        <w:t xml:space="preserve"> В случае подписания каких-либо документов во исполнение настоящего Договора лицом, действующим на основании Доверенности от имени Покупателя, оригинал доверенности передается Поставщику.</w:t>
      </w:r>
    </w:p>
    <w:p w:rsidR="00821505" w:rsidRPr="00821505" w:rsidRDefault="00821505" w:rsidP="00821505">
      <w:pPr>
        <w:suppressLineNumbers/>
        <w:tabs>
          <w:tab w:val="num" w:pos="0"/>
        </w:tabs>
        <w:suppressAutoHyphens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12.11</w:t>
      </w:r>
      <w:r w:rsidRPr="00821505">
        <w:rPr>
          <w:sz w:val="22"/>
          <w:szCs w:val="22"/>
        </w:rPr>
        <w:t>. В случае отсутствия у представителя Покупателя надлежащим образом оформленной доверенности, Поставщик имеет право отказаться совершать какие-либо действия по исполнению настоящего Договора. Такой отказ Поставщика не может расцениваться как нарушение обязательств по настоящему Договору или злоупотребление правом.</w:t>
      </w:r>
    </w:p>
    <w:p w:rsidR="00622B40" w:rsidRDefault="00432C6F" w:rsidP="00622B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2229">
        <w:rPr>
          <w:sz w:val="22"/>
          <w:szCs w:val="22"/>
        </w:rPr>
        <w:lastRenderedPageBreak/>
        <w:t>12.</w:t>
      </w:r>
      <w:r w:rsidR="00821505">
        <w:rPr>
          <w:sz w:val="22"/>
          <w:szCs w:val="22"/>
        </w:rPr>
        <w:t>12</w:t>
      </w:r>
      <w:r w:rsidRPr="005B2229">
        <w:rPr>
          <w:sz w:val="22"/>
          <w:szCs w:val="22"/>
        </w:rPr>
        <w:t xml:space="preserve">. </w:t>
      </w:r>
      <w:r w:rsidR="00622B40">
        <w:rPr>
          <w:sz w:val="22"/>
          <w:szCs w:val="22"/>
        </w:rPr>
        <w:t xml:space="preserve">Все документы, полученные Сторонами по факсу, электронной почте или посредством иных средств передачи данных, приравниваются к оригиналам, если </w:t>
      </w:r>
      <w:r w:rsidR="00821505">
        <w:rPr>
          <w:sz w:val="22"/>
          <w:szCs w:val="22"/>
        </w:rPr>
        <w:t>они отправлены с соблюдением требований п.п. 12.6, 12.7 настоящего Договора</w:t>
      </w:r>
      <w:r w:rsidR="00622B40">
        <w:rPr>
          <w:sz w:val="22"/>
          <w:szCs w:val="22"/>
        </w:rPr>
        <w:t>. Сторона, отправившая копию, направляет оригинал документа в течение 5 (Пяти) рабочих дней со дня отправки копии. В случае неисполнения Стороной обязанности по направлению оригинала, копия такого документа, отправленная по факсу/электронной почте, приравнивается к оригиналу.</w:t>
      </w:r>
    </w:p>
    <w:p w:rsidR="00631357" w:rsidRDefault="00432C6F" w:rsidP="005B22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2229">
        <w:rPr>
          <w:sz w:val="22"/>
          <w:szCs w:val="22"/>
        </w:rPr>
        <w:t>12.</w:t>
      </w:r>
      <w:r w:rsidR="00821505">
        <w:rPr>
          <w:sz w:val="22"/>
          <w:szCs w:val="22"/>
        </w:rPr>
        <w:t>13</w:t>
      </w:r>
      <w:r w:rsidRPr="005B2229">
        <w:rPr>
          <w:sz w:val="22"/>
          <w:szCs w:val="22"/>
        </w:rPr>
        <w:t>. Настоящий Договор составлен в двух экземплярах на русском языке - по одному для каждой из Сторон. Оба экземпляра имеют равную юридическую силу.</w:t>
      </w:r>
    </w:p>
    <w:p w:rsidR="00A14801" w:rsidRDefault="00A14801" w:rsidP="005B22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1357" w:rsidRPr="005B2229" w:rsidRDefault="00631357" w:rsidP="005B2229">
      <w:pPr>
        <w:tabs>
          <w:tab w:val="left" w:pos="9185"/>
        </w:tabs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tbl>
      <w:tblPr>
        <w:tblW w:w="10280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  <w:gridCol w:w="5017"/>
        <w:gridCol w:w="173"/>
      </w:tblGrid>
      <w:tr w:rsidR="00631357" w:rsidRPr="005B2229" w:rsidTr="00AE59F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280" w:type="dxa"/>
            <w:gridSpan w:val="3"/>
            <w:tcBorders>
              <w:top w:val="nil"/>
              <w:bottom w:val="nil"/>
            </w:tcBorders>
          </w:tcPr>
          <w:p w:rsidR="00631357" w:rsidRPr="005B2229" w:rsidRDefault="0063135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5B2229">
              <w:rPr>
                <w:b/>
                <w:caps/>
                <w:color w:val="000000"/>
                <w:sz w:val="22"/>
                <w:szCs w:val="22"/>
              </w:rPr>
              <w:t>1</w:t>
            </w:r>
            <w:r w:rsidR="006F0122" w:rsidRPr="005B2229">
              <w:rPr>
                <w:b/>
                <w:caps/>
                <w:color w:val="000000"/>
                <w:sz w:val="22"/>
                <w:szCs w:val="22"/>
              </w:rPr>
              <w:t>3</w:t>
            </w:r>
            <w:r w:rsidRPr="005B2229">
              <w:rPr>
                <w:b/>
                <w:caps/>
                <w:color w:val="000000"/>
                <w:sz w:val="22"/>
                <w:szCs w:val="22"/>
              </w:rPr>
              <w:t>. ЮРИДИЧЕСКИЕ  АДРЕСА  И  БАНКОВСКИЕ  РЕКВИЗИТЫ  СТОРОН</w:t>
            </w:r>
          </w:p>
          <w:p w:rsidR="00AE59F7" w:rsidRPr="005B2229" w:rsidRDefault="00AE59F7">
            <w:pPr>
              <w:jc w:val="center"/>
              <w:rPr>
                <w:b/>
                <w:caps/>
                <w:color w:val="000000"/>
                <w:sz w:val="22"/>
                <w:szCs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B96AC5" w:rsidRDefault="00B96AC5" w:rsidP="006E6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</w:p>
          <w:p w:rsidR="00821505" w:rsidRPr="009E5E30" w:rsidRDefault="00B96AC5" w:rsidP="006E6F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</w:t>
            </w:r>
            <w:r w:rsidR="00821505" w:rsidRPr="009E5E30">
              <w:rPr>
                <w:b/>
                <w:sz w:val="22"/>
                <w:szCs w:val="22"/>
              </w:rPr>
              <w:t>«Альтаир»</w:t>
            </w:r>
          </w:p>
          <w:p w:rsidR="00821505" w:rsidRPr="009E5E30" w:rsidRDefault="00821505" w:rsidP="006E6F90">
            <w:pPr>
              <w:rPr>
                <w:sz w:val="22"/>
                <w:szCs w:val="22"/>
              </w:rPr>
            </w:pPr>
          </w:p>
        </w:tc>
        <w:tc>
          <w:tcPr>
            <w:tcW w:w="5017" w:type="dxa"/>
          </w:tcPr>
          <w:p w:rsidR="00821505" w:rsidRPr="005B2229" w:rsidRDefault="00821505" w:rsidP="007D77B8">
            <w:pPr>
              <w:rPr>
                <w:b/>
                <w:color w:val="000000"/>
                <w:sz w:val="22"/>
                <w:szCs w:val="22"/>
              </w:rPr>
            </w:pPr>
            <w:r w:rsidRPr="005B2229">
              <w:rPr>
                <w:b/>
                <w:color w:val="000000"/>
                <w:sz w:val="22"/>
                <w:szCs w:val="22"/>
              </w:rPr>
              <w:t>ПОКУПАТЕЛЬ:</w:t>
            </w:r>
          </w:p>
          <w:p w:rsidR="00821505" w:rsidRDefault="00821505" w:rsidP="00FC43DB">
            <w:pPr>
              <w:rPr>
                <w:b/>
                <w:color w:val="000000"/>
                <w:sz w:val="22"/>
                <w:szCs w:val="22"/>
              </w:rPr>
            </w:pPr>
          </w:p>
          <w:p w:rsidR="00481472" w:rsidRPr="005B2229" w:rsidRDefault="00481472" w:rsidP="00FC43DB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ИНН 78</w:t>
            </w:r>
            <w:r w:rsidRPr="009E5E30">
              <w:rPr>
                <w:sz w:val="22"/>
                <w:szCs w:val="22"/>
                <w:lang w:val="en-US"/>
              </w:rPr>
              <w:t>14618624</w:t>
            </w:r>
            <w:r w:rsidRPr="009E5E30">
              <w:rPr>
                <w:sz w:val="22"/>
                <w:szCs w:val="22"/>
              </w:rPr>
              <w:t xml:space="preserve">  КПП 78</w:t>
            </w:r>
            <w:r w:rsidRPr="009E5E30">
              <w:rPr>
                <w:sz w:val="22"/>
                <w:szCs w:val="22"/>
                <w:lang w:val="en-US"/>
              </w:rPr>
              <w:t>14</w:t>
            </w:r>
            <w:r w:rsidRPr="009E5E30">
              <w:rPr>
                <w:sz w:val="22"/>
                <w:szCs w:val="22"/>
              </w:rPr>
              <w:t>01001</w:t>
            </w:r>
          </w:p>
        </w:tc>
        <w:tc>
          <w:tcPr>
            <w:tcW w:w="5017" w:type="dxa"/>
          </w:tcPr>
          <w:p w:rsidR="00821505" w:rsidRPr="00481472" w:rsidRDefault="00481472" w:rsidP="000177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017719">
              <w:rPr>
                <w:sz w:val="22"/>
              </w:rPr>
              <w:t>__________</w:t>
            </w:r>
            <w:r>
              <w:rPr>
                <w:sz w:val="22"/>
              </w:rPr>
              <w:t xml:space="preserve">  КПП  </w:t>
            </w:r>
            <w:r w:rsidR="00017719">
              <w:rPr>
                <w:sz w:val="22"/>
              </w:rPr>
              <w:t>____________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  <w:u w:val="single"/>
              </w:rPr>
            </w:pPr>
            <w:r w:rsidRPr="009E5E30">
              <w:rPr>
                <w:sz w:val="22"/>
                <w:szCs w:val="22"/>
                <w:u w:val="single"/>
              </w:rPr>
              <w:t xml:space="preserve">Юридический адрес: </w:t>
            </w:r>
          </w:p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 xml:space="preserve">197375, Санкт-Петербург, ул. </w:t>
            </w:r>
            <w:proofErr w:type="spellStart"/>
            <w:r w:rsidRPr="009E5E30">
              <w:rPr>
                <w:sz w:val="22"/>
                <w:szCs w:val="22"/>
              </w:rPr>
              <w:t>Репищева</w:t>
            </w:r>
            <w:proofErr w:type="spellEnd"/>
            <w:r w:rsidRPr="009E5E30">
              <w:rPr>
                <w:sz w:val="22"/>
                <w:szCs w:val="22"/>
              </w:rPr>
              <w:t>, дом 20, литер</w:t>
            </w:r>
            <w:proofErr w:type="gramStart"/>
            <w:r w:rsidRPr="009E5E3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017" w:type="dxa"/>
          </w:tcPr>
          <w:p w:rsidR="00821505" w:rsidRDefault="00481472" w:rsidP="007D77B8">
            <w:pPr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Юрилический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адрес:</w:t>
            </w:r>
          </w:p>
          <w:p w:rsidR="00481472" w:rsidRPr="00481472" w:rsidRDefault="00481472" w:rsidP="007D77B8">
            <w:pPr>
              <w:rPr>
                <w:sz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  <w:u w:val="single"/>
              </w:rPr>
            </w:pPr>
            <w:r w:rsidRPr="009E5E30">
              <w:rPr>
                <w:sz w:val="22"/>
                <w:szCs w:val="22"/>
                <w:u w:val="single"/>
              </w:rPr>
              <w:t>Фактический адрес:</w:t>
            </w:r>
          </w:p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 xml:space="preserve">197375, Санкт-Петербург, ул. </w:t>
            </w:r>
            <w:proofErr w:type="spellStart"/>
            <w:r w:rsidRPr="009E5E30">
              <w:rPr>
                <w:sz w:val="22"/>
                <w:szCs w:val="22"/>
              </w:rPr>
              <w:t>Репищева</w:t>
            </w:r>
            <w:proofErr w:type="spellEnd"/>
            <w:r w:rsidRPr="009E5E30">
              <w:rPr>
                <w:sz w:val="22"/>
                <w:szCs w:val="22"/>
              </w:rPr>
              <w:t>, дом 20, литер</w:t>
            </w:r>
            <w:proofErr w:type="gramStart"/>
            <w:r w:rsidRPr="009E5E30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5017" w:type="dxa"/>
          </w:tcPr>
          <w:p w:rsidR="00821505" w:rsidRDefault="00481472" w:rsidP="007D77B8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Фактический адрес:</w:t>
            </w:r>
          </w:p>
          <w:p w:rsidR="00481472" w:rsidRPr="00481472" w:rsidRDefault="00481472" w:rsidP="007D77B8">
            <w:pPr>
              <w:rPr>
                <w:sz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proofErr w:type="gramStart"/>
            <w:r w:rsidRPr="009E5E30">
              <w:rPr>
                <w:sz w:val="22"/>
                <w:szCs w:val="22"/>
              </w:rPr>
              <w:t>р</w:t>
            </w:r>
            <w:proofErr w:type="gramEnd"/>
            <w:r w:rsidRPr="009E5E30">
              <w:rPr>
                <w:sz w:val="22"/>
                <w:szCs w:val="22"/>
              </w:rPr>
              <w:t>/с: 40702810290110000645</w:t>
            </w:r>
          </w:p>
        </w:tc>
        <w:tc>
          <w:tcPr>
            <w:tcW w:w="5017" w:type="dxa"/>
          </w:tcPr>
          <w:p w:rsidR="00821505" w:rsidRPr="005B2229" w:rsidRDefault="00481472" w:rsidP="00017719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481472">
              <w:rPr>
                <w:sz w:val="22"/>
              </w:rPr>
              <w:t>Р</w:t>
            </w:r>
            <w:proofErr w:type="gramEnd"/>
            <w:r w:rsidRPr="00481472">
              <w:rPr>
                <w:sz w:val="22"/>
              </w:rPr>
              <w:t xml:space="preserve">/с. </w:t>
            </w:r>
            <w:r w:rsidR="00017719">
              <w:rPr>
                <w:sz w:val="22"/>
              </w:rPr>
              <w:t>___________________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к/с: 30101810900000000790</w:t>
            </w:r>
          </w:p>
        </w:tc>
        <w:tc>
          <w:tcPr>
            <w:tcW w:w="5017" w:type="dxa"/>
          </w:tcPr>
          <w:p w:rsidR="00821505" w:rsidRPr="005B2229" w:rsidRDefault="00481472" w:rsidP="00017719">
            <w:pPr>
              <w:rPr>
                <w:b/>
                <w:color w:val="000000"/>
                <w:sz w:val="22"/>
                <w:szCs w:val="22"/>
              </w:rPr>
            </w:pPr>
            <w:r w:rsidRPr="00481472">
              <w:rPr>
                <w:sz w:val="22"/>
              </w:rPr>
              <w:t xml:space="preserve">К/с. </w:t>
            </w:r>
            <w:r w:rsidR="00017719">
              <w:rPr>
                <w:sz w:val="22"/>
              </w:rPr>
              <w:t>____________________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БИК 044030790</w:t>
            </w:r>
          </w:p>
        </w:tc>
        <w:tc>
          <w:tcPr>
            <w:tcW w:w="5017" w:type="dxa"/>
          </w:tcPr>
          <w:p w:rsidR="00821505" w:rsidRPr="005B2229" w:rsidRDefault="00481472" w:rsidP="00017719">
            <w:pPr>
              <w:rPr>
                <w:b/>
                <w:color w:val="000000"/>
                <w:sz w:val="22"/>
                <w:szCs w:val="22"/>
              </w:rPr>
            </w:pPr>
            <w:r w:rsidRPr="00481472">
              <w:rPr>
                <w:sz w:val="22"/>
              </w:rPr>
              <w:t xml:space="preserve">БИК </w:t>
            </w:r>
            <w:r w:rsidR="00017719">
              <w:rPr>
                <w:sz w:val="22"/>
              </w:rPr>
              <w:t>____________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В ОАО «Банк «Санкт-Петербург»</w:t>
            </w:r>
          </w:p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9E5E30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5017" w:type="dxa"/>
          </w:tcPr>
          <w:p w:rsidR="003867BD" w:rsidRPr="005B2229" w:rsidRDefault="003867BD" w:rsidP="00017719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ОГРН 1147847268282</w:t>
            </w:r>
          </w:p>
        </w:tc>
        <w:tc>
          <w:tcPr>
            <w:tcW w:w="5017" w:type="dxa"/>
          </w:tcPr>
          <w:p w:rsidR="00821505" w:rsidRPr="003867BD" w:rsidRDefault="003867BD" w:rsidP="00017719">
            <w:pPr>
              <w:rPr>
                <w:color w:val="000000"/>
                <w:sz w:val="22"/>
                <w:szCs w:val="22"/>
              </w:rPr>
            </w:pPr>
            <w:r w:rsidRPr="003867BD">
              <w:rPr>
                <w:color w:val="000000"/>
                <w:sz w:val="22"/>
                <w:szCs w:val="22"/>
              </w:rPr>
              <w:t xml:space="preserve">ОГРН  </w:t>
            </w:r>
            <w:r w:rsidR="00017719">
              <w:rPr>
                <w:sz w:val="22"/>
                <w:szCs w:val="22"/>
              </w:rPr>
              <w:t>______________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Default="00821505" w:rsidP="006E6F90">
            <w:pPr>
              <w:rPr>
                <w:sz w:val="22"/>
                <w:szCs w:val="22"/>
              </w:rPr>
            </w:pPr>
            <w:r w:rsidRPr="009E5E30">
              <w:rPr>
                <w:sz w:val="22"/>
                <w:szCs w:val="22"/>
              </w:rPr>
              <w:t>ОКПО 47934017</w:t>
            </w:r>
          </w:p>
          <w:p w:rsidR="00821505" w:rsidRPr="009E5E30" w:rsidRDefault="00821505" w:rsidP="006E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 </w:t>
            </w:r>
            <w:r w:rsidR="00B96AC5">
              <w:rPr>
                <w:sz w:val="22"/>
                <w:szCs w:val="22"/>
              </w:rPr>
              <w:t>8-812-333-03-67</w:t>
            </w:r>
          </w:p>
        </w:tc>
        <w:tc>
          <w:tcPr>
            <w:tcW w:w="5017" w:type="dxa"/>
          </w:tcPr>
          <w:p w:rsidR="00821505" w:rsidRDefault="003867BD" w:rsidP="007D77B8">
            <w:pPr>
              <w:rPr>
                <w:sz w:val="22"/>
              </w:rPr>
            </w:pPr>
            <w:r w:rsidRPr="003867BD">
              <w:rPr>
                <w:sz w:val="22"/>
              </w:rPr>
              <w:t xml:space="preserve">ОКПО </w:t>
            </w:r>
            <w:r w:rsidR="00017719">
              <w:rPr>
                <w:sz w:val="22"/>
              </w:rPr>
              <w:t>____________</w:t>
            </w:r>
          </w:p>
          <w:p w:rsidR="003867BD" w:rsidRPr="003867BD" w:rsidRDefault="003867BD" w:rsidP="00017719">
            <w:pPr>
              <w:rPr>
                <w:b/>
                <w:color w:val="000000"/>
                <w:sz w:val="22"/>
                <w:szCs w:val="22"/>
              </w:rPr>
            </w:pPr>
            <w:r w:rsidRPr="003867BD">
              <w:rPr>
                <w:sz w:val="22"/>
                <w:szCs w:val="22"/>
              </w:rPr>
              <w:t xml:space="preserve">Тел. </w:t>
            </w: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6E6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17" w:type="dxa"/>
          </w:tcPr>
          <w:p w:rsidR="00821505" w:rsidRPr="005B2229" w:rsidRDefault="00821505" w:rsidP="007D77B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9E5E30" w:rsidRDefault="00821505" w:rsidP="00821505">
            <w:pPr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5017" w:type="dxa"/>
          </w:tcPr>
          <w:p w:rsidR="00821505" w:rsidRPr="005B2229" w:rsidRDefault="00821505" w:rsidP="007D77B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21505" w:rsidRPr="005B2229" w:rsidTr="00821505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1405"/>
        </w:trPr>
        <w:tc>
          <w:tcPr>
            <w:tcW w:w="5090" w:type="dxa"/>
          </w:tcPr>
          <w:p w:rsidR="00821505" w:rsidRPr="002F1BFF" w:rsidRDefault="00821505" w:rsidP="00821505">
            <w:pPr>
              <w:spacing w:line="240" w:lineRule="atLeas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017" w:type="dxa"/>
          </w:tcPr>
          <w:p w:rsidR="00821505" w:rsidRPr="005B2229" w:rsidRDefault="00821505" w:rsidP="007D77B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821505" w:rsidRPr="005B2229" w:rsidTr="00AE59F7">
        <w:tblPrEx>
          <w:tblBorders>
            <w:top w:val="none" w:sz="0" w:space="0" w:color="auto"/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73" w:type="dxa"/>
          <w:trHeight w:val="263"/>
        </w:trPr>
        <w:tc>
          <w:tcPr>
            <w:tcW w:w="5090" w:type="dxa"/>
          </w:tcPr>
          <w:p w:rsidR="00821505" w:rsidRPr="002F1BFF" w:rsidRDefault="00821505" w:rsidP="002F1BF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017" w:type="dxa"/>
          </w:tcPr>
          <w:p w:rsidR="00821505" w:rsidRPr="005B2229" w:rsidRDefault="00821505" w:rsidP="007D77B8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220994" w:rsidRPr="005B2229" w:rsidRDefault="00220994" w:rsidP="00220994">
      <w:pPr>
        <w:tabs>
          <w:tab w:val="left" w:pos="5954"/>
        </w:tabs>
        <w:jc w:val="center"/>
        <w:rPr>
          <w:b/>
          <w:sz w:val="22"/>
          <w:szCs w:val="22"/>
        </w:rPr>
      </w:pPr>
      <w:r w:rsidRPr="005B2229">
        <w:rPr>
          <w:b/>
          <w:sz w:val="22"/>
          <w:szCs w:val="22"/>
        </w:rPr>
        <w:t>14. ПОДПИСИ СТОРОН</w:t>
      </w:r>
    </w:p>
    <w:p w:rsidR="00FC43DB" w:rsidRPr="005B2229" w:rsidRDefault="00FC43DB" w:rsidP="00220994">
      <w:pPr>
        <w:tabs>
          <w:tab w:val="left" w:pos="5954"/>
        </w:tabs>
        <w:jc w:val="center"/>
        <w:rPr>
          <w:b/>
          <w:sz w:val="22"/>
          <w:szCs w:val="22"/>
        </w:rPr>
      </w:pPr>
    </w:p>
    <w:tbl>
      <w:tblPr>
        <w:tblW w:w="10323" w:type="dxa"/>
        <w:tblInd w:w="108" w:type="dxa"/>
        <w:tblLook w:val="01E0" w:firstRow="1" w:lastRow="1" w:firstColumn="1" w:lastColumn="1" w:noHBand="0" w:noVBand="0"/>
      </w:tblPr>
      <w:tblGrid>
        <w:gridCol w:w="5089"/>
        <w:gridCol w:w="24"/>
        <w:gridCol w:w="5066"/>
        <w:gridCol w:w="144"/>
        <w:tblGridChange w:id="1">
          <w:tblGrid>
            <w:gridCol w:w="5089"/>
            <w:gridCol w:w="24"/>
            <w:gridCol w:w="5066"/>
            <w:gridCol w:w="144"/>
          </w:tblGrid>
        </w:tblGridChange>
      </w:tblGrid>
      <w:tr w:rsidR="00220994" w:rsidRPr="005B2229" w:rsidTr="00AE59F7">
        <w:trPr>
          <w:gridAfter w:val="1"/>
          <w:wAfter w:w="144" w:type="dxa"/>
          <w:trHeight w:val="183"/>
        </w:trPr>
        <w:tc>
          <w:tcPr>
            <w:tcW w:w="5113" w:type="dxa"/>
            <w:gridSpan w:val="2"/>
          </w:tcPr>
          <w:p w:rsidR="00220994" w:rsidRPr="005B2229" w:rsidRDefault="00220994" w:rsidP="007D77B8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  <w:r w:rsidRPr="005B2229">
              <w:rPr>
                <w:b/>
                <w:sz w:val="22"/>
                <w:szCs w:val="22"/>
              </w:rPr>
              <w:t xml:space="preserve">От </w:t>
            </w:r>
            <w:r w:rsidR="007D77B8" w:rsidRPr="005B2229">
              <w:rPr>
                <w:b/>
                <w:sz w:val="22"/>
                <w:szCs w:val="22"/>
              </w:rPr>
              <w:t>ПОСТАВЩИКА</w:t>
            </w:r>
            <w:r w:rsidRPr="005B222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066" w:type="dxa"/>
          </w:tcPr>
          <w:p w:rsidR="00220994" w:rsidRPr="005B2229" w:rsidRDefault="00220994" w:rsidP="007D77B8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  <w:r w:rsidRPr="005B2229">
              <w:rPr>
                <w:b/>
                <w:sz w:val="22"/>
                <w:szCs w:val="22"/>
              </w:rPr>
              <w:t xml:space="preserve">От </w:t>
            </w:r>
            <w:r w:rsidR="007D77B8" w:rsidRPr="005B2229">
              <w:rPr>
                <w:b/>
                <w:sz w:val="22"/>
                <w:szCs w:val="22"/>
              </w:rPr>
              <w:t>ПОКУПАТЕЛЯ</w:t>
            </w:r>
            <w:r w:rsidRPr="005B2229">
              <w:rPr>
                <w:b/>
                <w:sz w:val="22"/>
                <w:szCs w:val="22"/>
              </w:rPr>
              <w:t>:</w:t>
            </w:r>
          </w:p>
        </w:tc>
      </w:tr>
      <w:tr w:rsidR="00821505" w:rsidRPr="005B2229" w:rsidTr="00AE59F7">
        <w:trPr>
          <w:gridAfter w:val="1"/>
          <w:wAfter w:w="144" w:type="dxa"/>
          <w:trHeight w:val="350"/>
        </w:trPr>
        <w:tc>
          <w:tcPr>
            <w:tcW w:w="5113" w:type="dxa"/>
            <w:gridSpan w:val="2"/>
          </w:tcPr>
          <w:p w:rsidR="00821505" w:rsidRPr="009E5E30" w:rsidRDefault="00821505" w:rsidP="00821505">
            <w:pPr>
              <w:rPr>
                <w:sz w:val="22"/>
                <w:szCs w:val="22"/>
              </w:rPr>
            </w:pPr>
            <w:r w:rsidRPr="009E5E30">
              <w:rPr>
                <w:b/>
                <w:sz w:val="22"/>
                <w:szCs w:val="22"/>
              </w:rPr>
              <w:t>Исполнительный Директор</w:t>
            </w:r>
          </w:p>
        </w:tc>
        <w:tc>
          <w:tcPr>
            <w:tcW w:w="5066" w:type="dxa"/>
          </w:tcPr>
          <w:p w:rsidR="00821505" w:rsidRPr="003867BD" w:rsidRDefault="003867BD" w:rsidP="006E7CC7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  <w:r w:rsidRPr="003867BD">
              <w:rPr>
                <w:b/>
                <w:sz w:val="22"/>
                <w:szCs w:val="22"/>
              </w:rPr>
              <w:t>Д</w:t>
            </w:r>
            <w:r w:rsidR="00821505" w:rsidRPr="003867BD">
              <w:rPr>
                <w:b/>
                <w:sz w:val="22"/>
                <w:szCs w:val="22"/>
              </w:rPr>
              <w:t>иректор</w:t>
            </w:r>
          </w:p>
          <w:p w:rsidR="00821505" w:rsidRPr="005B2229" w:rsidRDefault="00821505" w:rsidP="003438A3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</w:tc>
      </w:tr>
      <w:tr w:rsidR="00821505" w:rsidRPr="005B2229" w:rsidTr="00195D89">
        <w:trPr>
          <w:gridAfter w:val="1"/>
          <w:wAfter w:w="144" w:type="dxa"/>
          <w:trHeight w:val="592"/>
        </w:trPr>
        <w:tc>
          <w:tcPr>
            <w:tcW w:w="5113" w:type="dxa"/>
            <w:gridSpan w:val="2"/>
          </w:tcPr>
          <w:p w:rsidR="00821505" w:rsidRPr="009E5E30" w:rsidRDefault="00821505" w:rsidP="006E6F9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66" w:type="dxa"/>
          </w:tcPr>
          <w:p w:rsidR="00821505" w:rsidRDefault="00821505" w:rsidP="006E7CC7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</w:p>
          <w:p w:rsidR="00195D89" w:rsidRPr="005B2229" w:rsidRDefault="00195D89" w:rsidP="006E7CC7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</w:p>
        </w:tc>
      </w:tr>
      <w:tr w:rsidR="00821505" w:rsidRPr="005B2229" w:rsidTr="00AE59F7">
        <w:trPr>
          <w:trHeight w:val="533"/>
        </w:trPr>
        <w:tc>
          <w:tcPr>
            <w:tcW w:w="5089" w:type="dxa"/>
          </w:tcPr>
          <w:p w:rsidR="00821505" w:rsidRDefault="003867BD" w:rsidP="00821505">
            <w:pPr>
              <w:spacing w:line="240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_______________________/</w:t>
            </w:r>
          </w:p>
          <w:p w:rsidR="00821505" w:rsidRDefault="00821505" w:rsidP="00821505">
            <w:pPr>
              <w:spacing w:line="240" w:lineRule="atLeast"/>
              <w:rPr>
                <w:b/>
                <w:sz w:val="22"/>
                <w:szCs w:val="22"/>
              </w:rPr>
            </w:pPr>
          </w:p>
          <w:p w:rsidR="00821505" w:rsidRPr="009E5E30" w:rsidRDefault="00821505" w:rsidP="0031719B">
            <w:pPr>
              <w:spacing w:line="240" w:lineRule="atLeast"/>
              <w:rPr>
                <w:b/>
                <w:sz w:val="22"/>
                <w:szCs w:val="22"/>
              </w:rPr>
            </w:pPr>
            <w:r w:rsidRPr="005B2229">
              <w:rPr>
                <w:b/>
                <w:sz w:val="22"/>
                <w:szCs w:val="22"/>
              </w:rPr>
              <w:t>«</w:t>
            </w:r>
            <w:r w:rsidR="00017719">
              <w:rPr>
                <w:b/>
                <w:sz w:val="22"/>
                <w:szCs w:val="22"/>
              </w:rPr>
              <w:t xml:space="preserve">    </w:t>
            </w:r>
            <w:r w:rsidRPr="005B2229">
              <w:rPr>
                <w:b/>
                <w:sz w:val="22"/>
                <w:szCs w:val="22"/>
              </w:rPr>
              <w:t xml:space="preserve">»  </w:t>
            </w:r>
            <w:r w:rsidR="00017719">
              <w:rPr>
                <w:b/>
                <w:sz w:val="22"/>
                <w:szCs w:val="22"/>
              </w:rPr>
              <w:t xml:space="preserve">             </w:t>
            </w:r>
            <w:r w:rsidR="003867BD">
              <w:rPr>
                <w:b/>
                <w:sz w:val="22"/>
                <w:szCs w:val="22"/>
              </w:rPr>
              <w:t xml:space="preserve"> </w:t>
            </w:r>
            <w:r w:rsidRPr="005B2229">
              <w:rPr>
                <w:b/>
                <w:sz w:val="22"/>
                <w:szCs w:val="22"/>
              </w:rPr>
              <w:t>201</w:t>
            </w:r>
            <w:r w:rsidR="0031719B">
              <w:rPr>
                <w:b/>
                <w:sz w:val="22"/>
                <w:szCs w:val="22"/>
              </w:rPr>
              <w:t>_</w:t>
            </w:r>
            <w:r w:rsidRPr="005B2229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5234" w:type="dxa"/>
            <w:gridSpan w:val="3"/>
          </w:tcPr>
          <w:p w:rsidR="00821505" w:rsidRDefault="00195D89" w:rsidP="003867BD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________________________/</w:t>
            </w:r>
            <w:r w:rsidR="00017719">
              <w:rPr>
                <w:b/>
                <w:sz w:val="22"/>
                <w:szCs w:val="22"/>
              </w:rPr>
              <w:t>__________/</w:t>
            </w:r>
          </w:p>
          <w:p w:rsidR="00195D89" w:rsidRDefault="00195D89" w:rsidP="003867BD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</w:p>
          <w:p w:rsidR="00195D89" w:rsidRPr="005B2229" w:rsidRDefault="00195D89" w:rsidP="0031719B">
            <w:pPr>
              <w:tabs>
                <w:tab w:val="left" w:pos="5954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17719"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017719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201</w:t>
            </w:r>
            <w:r w:rsidR="0031719B">
              <w:rPr>
                <w:b/>
                <w:sz w:val="22"/>
                <w:szCs w:val="22"/>
              </w:rPr>
              <w:t>_ г</w:t>
            </w:r>
            <w:r>
              <w:rPr>
                <w:b/>
                <w:sz w:val="22"/>
                <w:szCs w:val="22"/>
              </w:rPr>
              <w:t>ода</w:t>
            </w:r>
          </w:p>
        </w:tc>
      </w:tr>
      <w:tr w:rsidR="00276482" w:rsidRPr="0071631D" w:rsidTr="00AE59F7">
        <w:trPr>
          <w:gridAfter w:val="1"/>
          <w:wAfter w:w="144" w:type="dxa"/>
          <w:trHeight w:val="167"/>
        </w:trPr>
        <w:tc>
          <w:tcPr>
            <w:tcW w:w="5113" w:type="dxa"/>
            <w:gridSpan w:val="2"/>
          </w:tcPr>
          <w:p w:rsidR="00821505" w:rsidRPr="0071631D" w:rsidRDefault="00821505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276482" w:rsidRPr="0071631D" w:rsidRDefault="00276482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М.П.</w:t>
            </w:r>
          </w:p>
        </w:tc>
        <w:tc>
          <w:tcPr>
            <w:tcW w:w="5066" w:type="dxa"/>
          </w:tcPr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195D89" w:rsidRDefault="00195D89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5D534C" w:rsidRDefault="005D534C" w:rsidP="0071631D">
            <w:pPr>
              <w:tabs>
                <w:tab w:val="left" w:pos="5954"/>
              </w:tabs>
              <w:rPr>
                <w:sz w:val="22"/>
                <w:szCs w:val="22"/>
              </w:rPr>
            </w:pPr>
          </w:p>
          <w:p w:rsidR="00821505" w:rsidRPr="0071631D" w:rsidRDefault="00821505" w:rsidP="0031719B">
            <w:pPr>
              <w:tabs>
                <w:tab w:val="left" w:pos="5954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960CFC" w:rsidRDefault="00960CFC" w:rsidP="0031719B">
      <w:pPr>
        <w:autoSpaceDE w:val="0"/>
        <w:autoSpaceDN w:val="0"/>
        <w:adjustRightInd w:val="0"/>
        <w:ind w:left="3969"/>
        <w:jc w:val="both"/>
        <w:rPr>
          <w:sz w:val="22"/>
          <w:szCs w:val="22"/>
        </w:rPr>
      </w:pPr>
    </w:p>
    <w:p w:rsidR="0031719B" w:rsidRPr="0071631D" w:rsidRDefault="0031719B" w:rsidP="0031719B">
      <w:pPr>
        <w:autoSpaceDE w:val="0"/>
        <w:autoSpaceDN w:val="0"/>
        <w:adjustRightInd w:val="0"/>
        <w:ind w:left="3969"/>
        <w:jc w:val="right"/>
        <w:rPr>
          <w:sz w:val="22"/>
          <w:szCs w:val="22"/>
        </w:rPr>
      </w:pPr>
      <w:r w:rsidRPr="0071631D">
        <w:rPr>
          <w:sz w:val="22"/>
          <w:szCs w:val="22"/>
        </w:rPr>
        <w:t xml:space="preserve">Приложение № 1 к Договору поставки товара №  от </w:t>
      </w:r>
      <w:r>
        <w:rPr>
          <w:sz w:val="22"/>
          <w:szCs w:val="22"/>
        </w:rPr>
        <w:t xml:space="preserve">                            </w:t>
      </w:r>
      <w:r w:rsidRPr="0071631D">
        <w:rPr>
          <w:sz w:val="22"/>
          <w:szCs w:val="22"/>
        </w:rPr>
        <w:t>""</w:t>
      </w:r>
      <w:r>
        <w:rPr>
          <w:sz w:val="22"/>
          <w:szCs w:val="22"/>
        </w:rPr>
        <w:t xml:space="preserve"> _____</w:t>
      </w:r>
      <w:r w:rsidRPr="00363263">
        <w:rPr>
          <w:b/>
          <w:sz w:val="22"/>
          <w:szCs w:val="22"/>
        </w:rPr>
        <w:t xml:space="preserve">  </w:t>
      </w:r>
      <w:r w:rsidRPr="0071631D">
        <w:rPr>
          <w:sz w:val="22"/>
          <w:szCs w:val="22"/>
        </w:rPr>
        <w:t>201</w:t>
      </w:r>
      <w:r>
        <w:rPr>
          <w:sz w:val="22"/>
          <w:szCs w:val="22"/>
        </w:rPr>
        <w:t>6</w:t>
      </w:r>
      <w:r w:rsidRPr="0071631D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</w:t>
      </w:r>
    </w:p>
    <w:p w:rsidR="0031719B" w:rsidRPr="0071631D" w:rsidRDefault="0031719B" w:rsidP="0031719B">
      <w:pPr>
        <w:autoSpaceDE w:val="0"/>
        <w:autoSpaceDN w:val="0"/>
        <w:adjustRightInd w:val="0"/>
        <w:ind w:left="6237"/>
        <w:jc w:val="both"/>
        <w:rPr>
          <w:sz w:val="22"/>
          <w:szCs w:val="22"/>
        </w:rPr>
      </w:pPr>
    </w:p>
    <w:p w:rsidR="0031719B" w:rsidRPr="0071631D" w:rsidRDefault="0031719B" w:rsidP="0031719B">
      <w:pPr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  <w:r w:rsidRPr="0071631D">
        <w:rPr>
          <w:b/>
          <w:sz w:val="22"/>
          <w:szCs w:val="22"/>
        </w:rPr>
        <w:t xml:space="preserve">СПЕЦИФИКАЦИЯ № </w:t>
      </w:r>
      <w:r>
        <w:rPr>
          <w:b/>
          <w:sz w:val="22"/>
          <w:szCs w:val="22"/>
        </w:rPr>
        <w:t>1</w:t>
      </w:r>
    </w:p>
    <w:p w:rsidR="0031719B" w:rsidRPr="0071631D" w:rsidRDefault="0031719B" w:rsidP="0031719B">
      <w:pPr>
        <w:autoSpaceDE w:val="0"/>
        <w:autoSpaceDN w:val="0"/>
        <w:adjustRightInd w:val="0"/>
        <w:ind w:left="142"/>
        <w:jc w:val="center"/>
        <w:rPr>
          <w:b/>
          <w:sz w:val="22"/>
          <w:szCs w:val="22"/>
        </w:rPr>
      </w:pPr>
    </w:p>
    <w:p w:rsidR="0031719B" w:rsidRPr="0071631D" w:rsidRDefault="0031719B" w:rsidP="0031719B">
      <w:pPr>
        <w:ind w:left="-284"/>
        <w:jc w:val="both"/>
        <w:rPr>
          <w:b/>
          <w:color w:val="000000"/>
          <w:sz w:val="22"/>
          <w:szCs w:val="22"/>
        </w:rPr>
      </w:pPr>
      <w:r w:rsidRPr="0071631D">
        <w:rPr>
          <w:b/>
          <w:color w:val="000000"/>
          <w:sz w:val="22"/>
          <w:szCs w:val="22"/>
        </w:rPr>
        <w:t xml:space="preserve">г. Санкт-Петербург             </w:t>
      </w:r>
      <w:r w:rsidRPr="0071631D">
        <w:rPr>
          <w:b/>
          <w:color w:val="000000"/>
          <w:sz w:val="22"/>
          <w:szCs w:val="22"/>
        </w:rPr>
        <w:tab/>
        <w:t xml:space="preserve">                                                                      «</w:t>
      </w:r>
      <w:r w:rsidRPr="001C2D33">
        <w:rPr>
          <w:b/>
          <w:color w:val="000000"/>
          <w:sz w:val="22"/>
          <w:szCs w:val="22"/>
        </w:rPr>
        <w:t xml:space="preserve">  </w:t>
      </w:r>
      <w:r w:rsidRPr="0071631D">
        <w:rPr>
          <w:b/>
          <w:color w:val="000000"/>
          <w:sz w:val="22"/>
          <w:szCs w:val="22"/>
        </w:rPr>
        <w:t xml:space="preserve">» </w:t>
      </w:r>
      <w:r>
        <w:rPr>
          <w:b/>
          <w:sz w:val="22"/>
          <w:szCs w:val="22"/>
        </w:rPr>
        <w:t>июня</w:t>
      </w:r>
      <w:r w:rsidRPr="00363263">
        <w:rPr>
          <w:b/>
          <w:sz w:val="22"/>
          <w:szCs w:val="22"/>
        </w:rPr>
        <w:t xml:space="preserve">  </w:t>
      </w:r>
      <w:r w:rsidRPr="0071631D">
        <w:rPr>
          <w:b/>
          <w:color w:val="000000"/>
          <w:sz w:val="22"/>
          <w:szCs w:val="22"/>
        </w:rPr>
        <w:t>201</w:t>
      </w:r>
      <w:r>
        <w:rPr>
          <w:b/>
          <w:color w:val="000000"/>
          <w:sz w:val="22"/>
          <w:szCs w:val="22"/>
        </w:rPr>
        <w:t>6</w:t>
      </w:r>
      <w:r w:rsidRPr="0071631D">
        <w:rPr>
          <w:b/>
          <w:color w:val="000000"/>
          <w:sz w:val="22"/>
          <w:szCs w:val="22"/>
        </w:rPr>
        <w:t xml:space="preserve"> г.</w:t>
      </w:r>
    </w:p>
    <w:p w:rsidR="0031719B" w:rsidRPr="0071631D" w:rsidRDefault="0031719B" w:rsidP="0031719B">
      <w:pPr>
        <w:autoSpaceDE w:val="0"/>
        <w:autoSpaceDN w:val="0"/>
        <w:adjustRightInd w:val="0"/>
        <w:ind w:left="6237" w:firstLine="540"/>
        <w:jc w:val="both"/>
        <w:outlineLvl w:val="0"/>
        <w:rPr>
          <w:sz w:val="22"/>
          <w:szCs w:val="22"/>
        </w:rPr>
      </w:pPr>
    </w:p>
    <w:p w:rsidR="0031719B" w:rsidRPr="0071631D" w:rsidRDefault="0031719B" w:rsidP="0031719B">
      <w:pPr>
        <w:ind w:left="-284"/>
        <w:jc w:val="both"/>
        <w:rPr>
          <w:color w:val="000000"/>
          <w:sz w:val="22"/>
          <w:szCs w:val="22"/>
        </w:rPr>
      </w:pPr>
      <w:proofErr w:type="gramStart"/>
      <w:r w:rsidRPr="0071631D">
        <w:rPr>
          <w:sz w:val="22"/>
          <w:szCs w:val="22"/>
        </w:rPr>
        <w:t>Общество с ограниченной ответственностью «Альтаир», именуемое в дальнейшем «Поставщик», в лице исполнительного директора</w:t>
      </w:r>
      <w:r>
        <w:rPr>
          <w:sz w:val="22"/>
          <w:szCs w:val="22"/>
        </w:rPr>
        <w:t>_______</w:t>
      </w:r>
      <w:r w:rsidRPr="0071631D">
        <w:rPr>
          <w:sz w:val="22"/>
          <w:szCs w:val="22"/>
        </w:rPr>
        <w:t xml:space="preserve">, с одной стороны и </w:t>
      </w:r>
      <w:r w:rsidRPr="007F0A54">
        <w:rPr>
          <w:sz w:val="22"/>
        </w:rPr>
        <w:t xml:space="preserve">Общество с ограниченной ответственностью </w:t>
      </w:r>
      <w:r>
        <w:rPr>
          <w:sz w:val="22"/>
        </w:rPr>
        <w:t>_______________</w:t>
      </w:r>
      <w:r w:rsidRPr="0071631D">
        <w:rPr>
          <w:sz w:val="22"/>
          <w:szCs w:val="22"/>
        </w:rPr>
        <w:t xml:space="preserve">, именуемое в дальнейшем «Покупатель», в лице </w:t>
      </w:r>
      <w:r w:rsidRPr="00363263">
        <w:rPr>
          <w:sz w:val="22"/>
          <w:szCs w:val="22"/>
        </w:rPr>
        <w:t>директора</w:t>
      </w:r>
      <w:r w:rsidRPr="00363263">
        <w:rPr>
          <w:b/>
          <w:sz w:val="22"/>
          <w:szCs w:val="22"/>
        </w:rPr>
        <w:t xml:space="preserve"> </w:t>
      </w:r>
      <w:r>
        <w:rPr>
          <w:color w:val="1F1B20"/>
          <w:sz w:val="22"/>
          <w:szCs w:val="22"/>
        </w:rPr>
        <w:t>_________</w:t>
      </w:r>
      <w:r w:rsidRPr="0071631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71631D">
        <w:rPr>
          <w:b/>
          <w:sz w:val="22"/>
          <w:szCs w:val="22"/>
        </w:rPr>
        <w:t xml:space="preserve">  </w:t>
      </w:r>
      <w:r w:rsidRPr="0071631D">
        <w:rPr>
          <w:sz w:val="22"/>
          <w:szCs w:val="22"/>
        </w:rPr>
        <w:t>действующего на основании Устава, с другой стороны</w:t>
      </w:r>
      <w:r w:rsidRPr="0071631D">
        <w:rPr>
          <w:color w:val="000000"/>
          <w:sz w:val="22"/>
          <w:szCs w:val="22"/>
        </w:rPr>
        <w:t xml:space="preserve">, во исполнение Договора поставки товара № </w:t>
      </w:r>
      <w:r w:rsidRPr="000A75DE">
        <w:rPr>
          <w:color w:val="000000"/>
          <w:sz w:val="22"/>
          <w:szCs w:val="22"/>
        </w:rPr>
        <w:t xml:space="preserve">  </w:t>
      </w:r>
      <w:r w:rsidRPr="0071631D">
        <w:rPr>
          <w:color w:val="000000"/>
          <w:sz w:val="22"/>
          <w:szCs w:val="22"/>
        </w:rPr>
        <w:t>от "</w:t>
      </w:r>
      <w:r w:rsidRPr="000A75DE">
        <w:rPr>
          <w:color w:val="000000"/>
          <w:sz w:val="22"/>
          <w:szCs w:val="22"/>
        </w:rPr>
        <w:t xml:space="preserve">  </w:t>
      </w:r>
      <w:r w:rsidRPr="0071631D">
        <w:rPr>
          <w:color w:val="000000"/>
          <w:sz w:val="22"/>
          <w:szCs w:val="22"/>
        </w:rPr>
        <w:t>"</w:t>
      </w:r>
      <w:r>
        <w:rPr>
          <w:color w:val="000000"/>
          <w:sz w:val="22"/>
          <w:szCs w:val="22"/>
        </w:rPr>
        <w:t xml:space="preserve"> </w:t>
      </w:r>
      <w:r w:rsidRPr="00A64337">
        <w:rPr>
          <w:sz w:val="22"/>
          <w:szCs w:val="22"/>
        </w:rPr>
        <w:t>июня</w:t>
      </w:r>
      <w:r w:rsidRPr="00363263">
        <w:rPr>
          <w:b/>
          <w:sz w:val="22"/>
          <w:szCs w:val="22"/>
        </w:rPr>
        <w:t xml:space="preserve"> </w:t>
      </w:r>
      <w:r w:rsidRPr="0071631D"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>6</w:t>
      </w:r>
      <w:r w:rsidRPr="0071631D">
        <w:rPr>
          <w:color w:val="000000"/>
          <w:sz w:val="22"/>
          <w:szCs w:val="22"/>
        </w:rPr>
        <w:t xml:space="preserve"> г.  (далее «Договор») подписали настоящую Спецификацию о нижеследующем:</w:t>
      </w:r>
      <w:proofErr w:type="gramEnd"/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1. Поставщик поставляет Покупателю следующие Товары (далее по тексту - "Товары"):</w:t>
      </w:r>
    </w:p>
    <w:tbl>
      <w:tblPr>
        <w:tblW w:w="110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93"/>
        <w:gridCol w:w="3219"/>
        <w:gridCol w:w="1415"/>
        <w:gridCol w:w="1561"/>
        <w:gridCol w:w="2005"/>
        <w:gridCol w:w="1964"/>
      </w:tblGrid>
      <w:tr w:rsidR="0031719B" w:rsidRPr="0071631D" w:rsidTr="004A5FFC">
        <w:tblPrEx>
          <w:tblCellMar>
            <w:top w:w="0" w:type="dxa"/>
            <w:bottom w:w="0" w:type="dxa"/>
          </w:tblCellMar>
        </w:tblPrEx>
        <w:trPr>
          <w:trHeight w:val="588"/>
          <w:tblCellSpacing w:w="5" w:type="nil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-75" w:right="-216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 xml:space="preserve"> №  </w:t>
            </w:r>
            <w:r w:rsidRPr="0071631D">
              <w:rPr>
                <w:sz w:val="22"/>
                <w:szCs w:val="22"/>
              </w:rPr>
              <w:br/>
              <w:t xml:space="preserve"> </w:t>
            </w:r>
            <w:proofErr w:type="gramStart"/>
            <w:r w:rsidRPr="0071631D">
              <w:rPr>
                <w:sz w:val="22"/>
                <w:szCs w:val="22"/>
              </w:rPr>
              <w:t>п</w:t>
            </w:r>
            <w:proofErr w:type="gramEnd"/>
            <w:r w:rsidRPr="0071631D">
              <w:rPr>
                <w:sz w:val="22"/>
                <w:szCs w:val="22"/>
              </w:rPr>
              <w:t>/п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 xml:space="preserve">Наименование </w:t>
            </w:r>
          </w:p>
          <w:p w:rsidR="0031719B" w:rsidRPr="0071631D" w:rsidRDefault="0031719B" w:rsidP="004A5FFC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товара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66"/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Количество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66"/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Цена за единицу, руб.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Общая сумма без НДС, руб.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поставки товара на склад Поставщика.</w:t>
            </w:r>
          </w:p>
        </w:tc>
      </w:tr>
      <w:tr w:rsidR="0031719B" w:rsidRPr="0071631D" w:rsidTr="004A5FFC">
        <w:tblPrEx>
          <w:tblCellMar>
            <w:top w:w="0" w:type="dxa"/>
            <w:bottom w:w="0" w:type="dxa"/>
          </w:tblCellMar>
        </w:tblPrEx>
        <w:trPr>
          <w:trHeight w:val="359"/>
          <w:tblCellSpacing w:w="5" w:type="nil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tabs>
                <w:tab w:val="left" w:pos="883"/>
              </w:tabs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24507" w:rsidRDefault="0031719B" w:rsidP="004A5FFC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1631D" w:rsidRDefault="0031719B" w:rsidP="004A5FFC">
            <w:pPr>
              <w:autoSpaceDE w:val="0"/>
              <w:autoSpaceDN w:val="0"/>
              <w:adjustRightInd w:val="0"/>
              <w:ind w:left="-284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B" w:rsidRPr="007A359F" w:rsidRDefault="0031719B" w:rsidP="004A5FFC">
            <w:pPr>
              <w:tabs>
                <w:tab w:val="left" w:pos="312"/>
              </w:tabs>
              <w:autoSpaceDE w:val="0"/>
              <w:autoSpaceDN w:val="0"/>
              <w:adjustRightInd w:val="0"/>
              <w:ind w:left="-28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</w:tc>
      </w:tr>
    </w:tbl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Итого без НДС</w:t>
      </w:r>
      <w:r>
        <w:rPr>
          <w:sz w:val="22"/>
          <w:szCs w:val="22"/>
        </w:rPr>
        <w:t xml:space="preserve">: 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Сумма НДС</w:t>
      </w:r>
      <w:r>
        <w:rPr>
          <w:sz w:val="22"/>
          <w:szCs w:val="22"/>
        </w:rPr>
        <w:t xml:space="preserve">:  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Итого с НДС</w:t>
      </w:r>
      <w:r>
        <w:rPr>
          <w:sz w:val="22"/>
          <w:szCs w:val="22"/>
        </w:rPr>
        <w:t xml:space="preserve">: 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2. Общая цена Товара составляет сумму в размере </w:t>
      </w:r>
      <w:r w:rsidRPr="00724507">
        <w:rPr>
          <w:sz w:val="22"/>
          <w:szCs w:val="22"/>
        </w:rPr>
        <w:t>шести сот</w:t>
      </w:r>
      <w:r>
        <w:rPr>
          <w:sz w:val="22"/>
          <w:szCs w:val="22"/>
        </w:rPr>
        <w:t xml:space="preserve"> сорока семи рублей пятидесяти коп.</w:t>
      </w:r>
      <w:r w:rsidRPr="0071631D">
        <w:rPr>
          <w:sz w:val="22"/>
          <w:szCs w:val="22"/>
        </w:rPr>
        <w:t xml:space="preserve"> (</w:t>
      </w:r>
      <w:r>
        <w:rPr>
          <w:sz w:val="22"/>
          <w:szCs w:val="22"/>
        </w:rPr>
        <w:t>647руб. 50 коп.</w:t>
      </w:r>
      <w:r w:rsidRPr="0071631D">
        <w:rPr>
          <w:sz w:val="22"/>
          <w:szCs w:val="22"/>
        </w:rPr>
        <w:t>), в том числе НДС.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3. Цена Товаров, указанная в п. </w:t>
      </w:r>
      <w:hyperlink r:id="rId9" w:history="1">
        <w:r w:rsidRPr="0071631D">
          <w:rPr>
            <w:sz w:val="22"/>
            <w:szCs w:val="22"/>
          </w:rPr>
          <w:t>2</w:t>
        </w:r>
      </w:hyperlink>
      <w:r w:rsidRPr="0071631D">
        <w:rPr>
          <w:sz w:val="22"/>
          <w:szCs w:val="22"/>
        </w:rPr>
        <w:t xml:space="preserve"> настоящей Спецификации, уплачивается в следующий срок и в следующем порядке: </w:t>
      </w:r>
    </w:p>
    <w:tbl>
      <w:tblPr>
        <w:tblpPr w:leftFromText="180" w:rightFromText="180" w:vertAnchor="text" w:horzAnchor="page" w:tblpX="1106" w:tblpY="4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252"/>
        <w:gridCol w:w="3402"/>
        <w:gridCol w:w="1701"/>
      </w:tblGrid>
      <w:tr w:rsidR="0031719B" w:rsidRPr="0071631D" w:rsidTr="004A5F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9" w:type="dxa"/>
            <w:vAlign w:val="center"/>
          </w:tcPr>
          <w:p w:rsidR="0031719B" w:rsidRPr="0071631D" w:rsidRDefault="0031719B" w:rsidP="004A5FFC">
            <w:pPr>
              <w:jc w:val="center"/>
              <w:rPr>
                <w:sz w:val="22"/>
                <w:szCs w:val="22"/>
              </w:rPr>
            </w:pPr>
            <w:r w:rsidRPr="0071631D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31719B" w:rsidRPr="0071631D" w:rsidRDefault="0031719B" w:rsidP="004A5FFC">
            <w:pPr>
              <w:widowControl w:val="0"/>
              <w:rPr>
                <w:b/>
                <w:sz w:val="22"/>
                <w:szCs w:val="22"/>
              </w:rPr>
            </w:pPr>
            <w:r w:rsidRPr="0071631D">
              <w:rPr>
                <w:bCs/>
                <w:sz w:val="22"/>
                <w:szCs w:val="22"/>
              </w:rPr>
              <w:t xml:space="preserve">Предоплата </w:t>
            </w:r>
            <w:r w:rsidRPr="0071631D">
              <w:rPr>
                <w:bCs/>
                <w:sz w:val="22"/>
                <w:szCs w:val="22"/>
              </w:rPr>
              <w:softHyphen/>
            </w:r>
            <w:r w:rsidRPr="0071631D">
              <w:rPr>
                <w:bCs/>
                <w:sz w:val="22"/>
                <w:szCs w:val="22"/>
              </w:rPr>
              <w:softHyphen/>
            </w:r>
            <w:r w:rsidRPr="00724507">
              <w:rPr>
                <w:bCs/>
                <w:sz w:val="22"/>
                <w:szCs w:val="22"/>
              </w:rPr>
              <w:t>10</w:t>
            </w:r>
            <w:r>
              <w:rPr>
                <w:bCs/>
                <w:sz w:val="22"/>
                <w:szCs w:val="22"/>
              </w:rPr>
              <w:t>0</w:t>
            </w:r>
            <w:r w:rsidRPr="0071631D">
              <w:rPr>
                <w:bCs/>
                <w:sz w:val="22"/>
                <w:szCs w:val="22"/>
              </w:rPr>
              <w:t xml:space="preserve">% от всей стоимости партии, осуществляется в течение </w:t>
            </w:r>
            <w:r>
              <w:rPr>
                <w:bCs/>
                <w:sz w:val="22"/>
                <w:szCs w:val="22"/>
              </w:rPr>
              <w:t>3-х</w:t>
            </w:r>
            <w:r w:rsidRPr="0071631D">
              <w:rPr>
                <w:bCs/>
                <w:sz w:val="22"/>
                <w:szCs w:val="22"/>
              </w:rPr>
              <w:t xml:space="preserve"> банковских дней с момента подписания настоящей Спецификации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402" w:type="dxa"/>
            <w:vAlign w:val="center"/>
          </w:tcPr>
          <w:p w:rsidR="0031719B" w:rsidRPr="0071631D" w:rsidRDefault="0031719B" w:rsidP="004A5F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719B" w:rsidRPr="00255B8E" w:rsidRDefault="0031719B" w:rsidP="004A5FFC">
            <w:pPr>
              <w:jc w:val="center"/>
              <w:rPr>
                <w:sz w:val="22"/>
                <w:szCs w:val="22"/>
              </w:rPr>
            </w:pPr>
          </w:p>
        </w:tc>
      </w:tr>
      <w:tr w:rsidR="0031719B" w:rsidRPr="0071631D" w:rsidTr="004A5FFC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59" w:type="dxa"/>
            <w:vAlign w:val="center"/>
          </w:tcPr>
          <w:p w:rsidR="0031719B" w:rsidRPr="0071631D" w:rsidRDefault="0031719B" w:rsidP="004A5FFC">
            <w:pPr>
              <w:jc w:val="center"/>
              <w:rPr>
                <w:sz w:val="22"/>
                <w:szCs w:val="22"/>
              </w:rPr>
            </w:pPr>
            <w:r w:rsidRPr="0071631D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4252" w:type="dxa"/>
          </w:tcPr>
          <w:p w:rsidR="0031719B" w:rsidRPr="0071631D" w:rsidRDefault="0031719B" w:rsidP="004A5F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31719B" w:rsidRPr="0071631D" w:rsidRDefault="0031719B" w:rsidP="004A5F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1719B" w:rsidRPr="0071631D" w:rsidRDefault="0031719B" w:rsidP="004A5F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4. Товары, указанные в </w:t>
      </w:r>
      <w:hyperlink r:id="rId10" w:history="1">
        <w:r w:rsidRPr="0071631D">
          <w:rPr>
            <w:sz w:val="22"/>
            <w:szCs w:val="22"/>
          </w:rPr>
          <w:t>п. 1</w:t>
        </w:r>
      </w:hyperlink>
      <w:r w:rsidRPr="0071631D">
        <w:rPr>
          <w:sz w:val="22"/>
          <w:szCs w:val="22"/>
        </w:rPr>
        <w:t xml:space="preserve"> настоящей Спецификации, стоимость которых оплачена авансовым платежом поставляются в течение </w:t>
      </w:r>
      <w:r>
        <w:rPr>
          <w:sz w:val="22"/>
          <w:szCs w:val="22"/>
        </w:rPr>
        <w:t>4-6</w:t>
      </w:r>
      <w:r w:rsidRPr="0071631D">
        <w:rPr>
          <w:sz w:val="22"/>
          <w:szCs w:val="22"/>
        </w:rPr>
        <w:t xml:space="preserve"> </w:t>
      </w:r>
      <w:r>
        <w:rPr>
          <w:sz w:val="22"/>
          <w:szCs w:val="22"/>
        </w:rPr>
        <w:t>недель</w:t>
      </w:r>
      <w:r w:rsidRPr="0071631D">
        <w:rPr>
          <w:sz w:val="22"/>
          <w:szCs w:val="22"/>
        </w:rPr>
        <w:t xml:space="preserve"> </w:t>
      </w:r>
      <w:proofErr w:type="gramStart"/>
      <w:r w:rsidRPr="0071631D">
        <w:rPr>
          <w:sz w:val="22"/>
          <w:szCs w:val="22"/>
        </w:rPr>
        <w:t>с даты поступления</w:t>
      </w:r>
      <w:proofErr w:type="gramEnd"/>
      <w:r w:rsidRPr="0071631D">
        <w:rPr>
          <w:sz w:val="22"/>
          <w:szCs w:val="22"/>
        </w:rPr>
        <w:t xml:space="preserve"> на расчетный счет Поставщика авансового платежа в размере, установленном Договором и настоящей Спецификацией. Отгрузка оставшейся не оплаченной части партии товара будет осуществляться согласно графику взаиморасчетов Покупателя и Поставщика. После поступления </w:t>
      </w:r>
      <w:proofErr w:type="spellStart"/>
      <w:r w:rsidRPr="0071631D">
        <w:rPr>
          <w:sz w:val="22"/>
          <w:szCs w:val="22"/>
        </w:rPr>
        <w:t>постоплаты</w:t>
      </w:r>
      <w:proofErr w:type="spellEnd"/>
      <w:r w:rsidRPr="0071631D">
        <w:rPr>
          <w:sz w:val="22"/>
          <w:szCs w:val="22"/>
        </w:rPr>
        <w:t xml:space="preserve"> на расчётный счёт Поставщика, Поставщик отгружает Покупателю оставшийся товар по адресу, предусмотренному в п. 5 настоящей Спецификацией.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 </w:t>
      </w:r>
      <w:r w:rsidRPr="0071631D">
        <w:rPr>
          <w:sz w:val="22"/>
          <w:szCs w:val="22"/>
        </w:rPr>
        <w:t xml:space="preserve">Поставка (передача) Товара осуществляется по адресу: </w:t>
      </w:r>
    </w:p>
    <w:p w:rsidR="0031719B" w:rsidRPr="0071631D" w:rsidRDefault="0031719B" w:rsidP="0031719B">
      <w:pPr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6. </w:t>
      </w:r>
      <w:r>
        <w:rPr>
          <w:sz w:val="22"/>
          <w:szCs w:val="22"/>
        </w:rPr>
        <w:t xml:space="preserve">  </w:t>
      </w:r>
      <w:r w:rsidRPr="0071631D">
        <w:rPr>
          <w:sz w:val="22"/>
          <w:szCs w:val="22"/>
        </w:rPr>
        <w:t xml:space="preserve">Гарантийный срок  - </w:t>
      </w:r>
      <w:r w:rsidRPr="005D534C">
        <w:rPr>
          <w:sz w:val="22"/>
          <w:szCs w:val="22"/>
        </w:rPr>
        <w:t>12</w:t>
      </w:r>
      <w:r>
        <w:rPr>
          <w:sz w:val="22"/>
          <w:szCs w:val="22"/>
        </w:rPr>
        <w:t xml:space="preserve"> месяцев</w:t>
      </w:r>
      <w:r w:rsidRPr="0071631D">
        <w:rPr>
          <w:sz w:val="22"/>
          <w:szCs w:val="22"/>
        </w:rPr>
        <w:t xml:space="preserve"> </w:t>
      </w:r>
      <w:proofErr w:type="gramStart"/>
      <w:r w:rsidRPr="0071631D">
        <w:rPr>
          <w:sz w:val="22"/>
          <w:szCs w:val="22"/>
        </w:rPr>
        <w:t>с даты поставки</w:t>
      </w:r>
      <w:proofErr w:type="gramEnd"/>
      <w:r w:rsidRPr="0071631D">
        <w:rPr>
          <w:sz w:val="22"/>
          <w:szCs w:val="22"/>
        </w:rPr>
        <w:t xml:space="preserve">. </w:t>
      </w:r>
    </w:p>
    <w:p w:rsidR="0031719B" w:rsidRPr="0071631D" w:rsidRDefault="0031719B" w:rsidP="0031719B">
      <w:pPr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7. Настоящая Спецификация, подписанная Сторонами, вступает в силу с момента подписания и является неотъемлемой частью Договора.</w:t>
      </w:r>
    </w:p>
    <w:p w:rsidR="0031719B" w:rsidRPr="0071631D" w:rsidRDefault="0031719B" w:rsidP="0031719B">
      <w:pPr>
        <w:snapToGrid w:val="0"/>
        <w:ind w:left="-284" w:right="57"/>
        <w:jc w:val="both"/>
        <w:rPr>
          <w:sz w:val="22"/>
          <w:szCs w:val="22"/>
        </w:rPr>
      </w:pPr>
      <w:r w:rsidRPr="0071631D">
        <w:rPr>
          <w:sz w:val="22"/>
          <w:szCs w:val="22"/>
        </w:rPr>
        <w:t xml:space="preserve">8. </w:t>
      </w:r>
      <w:r>
        <w:rPr>
          <w:sz w:val="22"/>
          <w:szCs w:val="22"/>
        </w:rPr>
        <w:t xml:space="preserve"> </w:t>
      </w:r>
      <w:r w:rsidRPr="0071631D">
        <w:rPr>
          <w:sz w:val="22"/>
          <w:szCs w:val="22"/>
        </w:rPr>
        <w:t>Во всем остальном, что не предусмотрено настоящей Спецификацией Стороны руководствуются условиями Договора.</w:t>
      </w:r>
    </w:p>
    <w:p w:rsidR="0031719B" w:rsidRPr="0071631D" w:rsidRDefault="0031719B" w:rsidP="0031719B">
      <w:pPr>
        <w:autoSpaceDE w:val="0"/>
        <w:autoSpaceDN w:val="0"/>
        <w:adjustRightInd w:val="0"/>
        <w:ind w:left="-284"/>
        <w:jc w:val="both"/>
        <w:rPr>
          <w:sz w:val="22"/>
          <w:szCs w:val="22"/>
        </w:rPr>
      </w:pPr>
      <w:r w:rsidRPr="0071631D">
        <w:rPr>
          <w:sz w:val="22"/>
          <w:szCs w:val="22"/>
        </w:rPr>
        <w:t>9. Настоящая Спецификация составлена в двух подлинных экземплярах, по одному для каждой из Сторон, имеющих одинаковую юридическую силу</w:t>
      </w:r>
    </w:p>
    <w:p w:rsidR="0031719B" w:rsidRPr="00FA4715" w:rsidRDefault="0031719B" w:rsidP="0031719B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sz w:val="22"/>
          <w:szCs w:val="22"/>
        </w:rPr>
      </w:pPr>
    </w:p>
    <w:p w:rsidR="0031719B" w:rsidRPr="00FA4715" w:rsidRDefault="0031719B" w:rsidP="0031719B">
      <w:pPr>
        <w:autoSpaceDE w:val="0"/>
        <w:autoSpaceDN w:val="0"/>
        <w:adjustRightInd w:val="0"/>
        <w:ind w:left="-284"/>
        <w:jc w:val="center"/>
        <w:rPr>
          <w:b/>
          <w:sz w:val="22"/>
          <w:szCs w:val="22"/>
        </w:rPr>
      </w:pPr>
      <w:r w:rsidRPr="00FA4715">
        <w:rPr>
          <w:b/>
          <w:sz w:val="22"/>
          <w:szCs w:val="22"/>
        </w:rPr>
        <w:t>ПОДПИСИ СТОРОН:</w:t>
      </w:r>
    </w:p>
    <w:tbl>
      <w:tblPr>
        <w:tblW w:w="10032" w:type="dxa"/>
        <w:jc w:val="center"/>
        <w:tblLook w:val="01E0" w:firstRow="1" w:lastRow="1" w:firstColumn="1" w:lastColumn="1" w:noHBand="0" w:noVBand="0"/>
      </w:tblPr>
      <w:tblGrid>
        <w:gridCol w:w="5039"/>
        <w:gridCol w:w="4993"/>
        <w:tblGridChange w:id="2">
          <w:tblGrid>
            <w:gridCol w:w="5039"/>
            <w:gridCol w:w="4993"/>
          </w:tblGrid>
        </w:tblGridChange>
      </w:tblGrid>
      <w:tr w:rsidR="0031719B" w:rsidRPr="00FA4715" w:rsidTr="004A5FFC">
        <w:trPr>
          <w:trHeight w:val="148"/>
          <w:jc w:val="center"/>
        </w:trPr>
        <w:tc>
          <w:tcPr>
            <w:tcW w:w="5039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b/>
                <w:sz w:val="22"/>
                <w:szCs w:val="22"/>
              </w:rPr>
            </w:pPr>
          </w:p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b/>
                <w:sz w:val="22"/>
                <w:szCs w:val="22"/>
              </w:rPr>
            </w:pPr>
            <w:r w:rsidRPr="00FA4715">
              <w:rPr>
                <w:b/>
                <w:sz w:val="22"/>
                <w:szCs w:val="22"/>
              </w:rPr>
              <w:t>От ПОСТАВЩИКА:</w:t>
            </w:r>
          </w:p>
        </w:tc>
        <w:tc>
          <w:tcPr>
            <w:tcW w:w="4993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49"/>
              <w:rPr>
                <w:b/>
                <w:sz w:val="22"/>
                <w:szCs w:val="22"/>
              </w:rPr>
            </w:pPr>
          </w:p>
          <w:p w:rsidR="0031719B" w:rsidRPr="00FA4715" w:rsidRDefault="0031719B" w:rsidP="004A5FFC">
            <w:pPr>
              <w:tabs>
                <w:tab w:val="left" w:pos="5954"/>
              </w:tabs>
              <w:ind w:left="49"/>
              <w:rPr>
                <w:b/>
                <w:sz w:val="22"/>
                <w:szCs w:val="22"/>
              </w:rPr>
            </w:pPr>
            <w:r w:rsidRPr="00FA4715">
              <w:rPr>
                <w:b/>
                <w:sz w:val="22"/>
                <w:szCs w:val="22"/>
              </w:rPr>
              <w:t>От ПОКУПАТЕЛЯ:</w:t>
            </w:r>
          </w:p>
        </w:tc>
      </w:tr>
      <w:tr w:rsidR="0031719B" w:rsidRPr="00FA4715" w:rsidTr="004A5FFC">
        <w:trPr>
          <w:trHeight w:val="284"/>
          <w:jc w:val="center"/>
        </w:trPr>
        <w:tc>
          <w:tcPr>
            <w:tcW w:w="5039" w:type="dxa"/>
          </w:tcPr>
          <w:p w:rsidR="0031719B" w:rsidRDefault="0031719B" w:rsidP="004A5FFC">
            <w:pPr>
              <w:tabs>
                <w:tab w:val="left" w:pos="5954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Исполнительный</w:t>
            </w:r>
            <w:r w:rsidRPr="00FA4715">
              <w:rPr>
                <w:color w:val="000000"/>
                <w:sz w:val="22"/>
                <w:szCs w:val="22"/>
              </w:rPr>
              <w:t xml:space="preserve"> директор</w:t>
            </w:r>
          </w:p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«Альтаир»</w:t>
            </w:r>
          </w:p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sz w:val="22"/>
                <w:szCs w:val="22"/>
              </w:rPr>
            </w:pPr>
          </w:p>
        </w:tc>
        <w:tc>
          <w:tcPr>
            <w:tcW w:w="4993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A4715">
              <w:rPr>
                <w:sz w:val="22"/>
                <w:szCs w:val="22"/>
              </w:rPr>
              <w:t>иректор</w:t>
            </w:r>
          </w:p>
          <w:p w:rsidR="0031719B" w:rsidRPr="00645B4B" w:rsidRDefault="0031719B" w:rsidP="004A5FFC">
            <w:pPr>
              <w:tabs>
                <w:tab w:val="left" w:pos="5954"/>
              </w:tabs>
              <w:ind w:left="49"/>
              <w:rPr>
                <w:sz w:val="22"/>
                <w:szCs w:val="22"/>
                <w:lang w:val="en-US"/>
              </w:rPr>
            </w:pPr>
          </w:p>
        </w:tc>
      </w:tr>
      <w:tr w:rsidR="0031719B" w:rsidRPr="00FA4715" w:rsidTr="004A5FFC">
        <w:trPr>
          <w:trHeight w:val="298"/>
          <w:jc w:val="center"/>
        </w:trPr>
        <w:tc>
          <w:tcPr>
            <w:tcW w:w="5039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b/>
                <w:sz w:val="22"/>
                <w:szCs w:val="22"/>
              </w:rPr>
            </w:pPr>
            <w:r w:rsidRPr="00FA4715">
              <w:rPr>
                <w:b/>
                <w:sz w:val="22"/>
                <w:szCs w:val="22"/>
              </w:rPr>
              <w:t>___________________ /</w:t>
            </w:r>
          </w:p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b/>
                <w:sz w:val="22"/>
                <w:szCs w:val="22"/>
              </w:rPr>
            </w:pPr>
          </w:p>
        </w:tc>
        <w:tc>
          <w:tcPr>
            <w:tcW w:w="4993" w:type="dxa"/>
          </w:tcPr>
          <w:p w:rsidR="0031719B" w:rsidRPr="00FA4715" w:rsidRDefault="0031719B" w:rsidP="0031719B">
            <w:pPr>
              <w:tabs>
                <w:tab w:val="left" w:pos="5954"/>
              </w:tabs>
              <w:ind w:left="49"/>
              <w:rPr>
                <w:b/>
                <w:sz w:val="22"/>
                <w:szCs w:val="22"/>
              </w:rPr>
            </w:pPr>
            <w:r w:rsidRPr="00FA4715">
              <w:rPr>
                <w:b/>
                <w:sz w:val="22"/>
                <w:szCs w:val="22"/>
              </w:rPr>
              <w:t xml:space="preserve">___________________ / </w:t>
            </w:r>
          </w:p>
        </w:tc>
      </w:tr>
      <w:tr w:rsidR="0031719B" w:rsidRPr="00FA4715" w:rsidTr="004A5FFC">
        <w:trPr>
          <w:trHeight w:val="136"/>
          <w:jc w:val="center"/>
        </w:trPr>
        <w:tc>
          <w:tcPr>
            <w:tcW w:w="5039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34"/>
              <w:rPr>
                <w:sz w:val="22"/>
                <w:szCs w:val="22"/>
              </w:rPr>
            </w:pPr>
            <w:r w:rsidRPr="00FA4715">
              <w:rPr>
                <w:sz w:val="22"/>
                <w:szCs w:val="22"/>
              </w:rPr>
              <w:t>М.П.</w:t>
            </w:r>
          </w:p>
        </w:tc>
        <w:tc>
          <w:tcPr>
            <w:tcW w:w="4993" w:type="dxa"/>
          </w:tcPr>
          <w:p w:rsidR="0031719B" w:rsidRPr="00FA4715" w:rsidRDefault="0031719B" w:rsidP="004A5FFC">
            <w:pPr>
              <w:tabs>
                <w:tab w:val="left" w:pos="5954"/>
              </w:tabs>
              <w:ind w:left="25"/>
              <w:rPr>
                <w:b/>
                <w:sz w:val="22"/>
                <w:szCs w:val="22"/>
              </w:rPr>
            </w:pPr>
            <w:r w:rsidRPr="00FA4715">
              <w:rPr>
                <w:sz w:val="22"/>
                <w:szCs w:val="22"/>
              </w:rPr>
              <w:t>М.П.</w:t>
            </w:r>
            <w:bookmarkStart w:id="3" w:name="_GoBack"/>
            <w:bookmarkEnd w:id="3"/>
          </w:p>
        </w:tc>
      </w:tr>
    </w:tbl>
    <w:p w:rsidR="0031719B" w:rsidRPr="0031719B" w:rsidRDefault="0031719B" w:rsidP="0031719B"/>
    <w:p w:rsidR="0031719B" w:rsidRPr="00FA4715" w:rsidRDefault="0031719B" w:rsidP="0031719B">
      <w:pPr>
        <w:autoSpaceDE w:val="0"/>
        <w:autoSpaceDN w:val="0"/>
        <w:adjustRightInd w:val="0"/>
        <w:ind w:left="3969"/>
        <w:rPr>
          <w:sz w:val="22"/>
          <w:szCs w:val="22"/>
        </w:rPr>
      </w:pPr>
    </w:p>
    <w:sectPr w:rsidR="0031719B" w:rsidRPr="00FA4715" w:rsidSect="00960CFC">
      <w:headerReference w:type="even" r:id="rId11"/>
      <w:footerReference w:type="default" r:id="rId12"/>
      <w:footerReference w:type="first" r:id="rId13"/>
      <w:footnotePr>
        <w:numRestart w:val="eachPage"/>
      </w:footnotePr>
      <w:pgSz w:w="12240" w:h="15840" w:code="1"/>
      <w:pgMar w:top="568" w:right="851" w:bottom="709" w:left="1304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26" w:rsidRDefault="00FB4F26">
      <w:r>
        <w:separator/>
      </w:r>
    </w:p>
  </w:endnote>
  <w:endnote w:type="continuationSeparator" w:id="0">
    <w:p w:rsidR="00FB4F26" w:rsidRDefault="00F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BD" w:rsidRPr="00ED64D5" w:rsidRDefault="003867BD" w:rsidP="00FC43DB">
    <w:pPr>
      <w:pStyle w:val="ConsPlusNonformat"/>
      <w:widowControl/>
      <w:jc w:val="both"/>
      <w:rPr>
        <w:rFonts w:ascii="Times New Roman" w:hAnsi="Times New Roman" w:cs="Times New Roman"/>
        <w:i/>
      </w:rPr>
    </w:pPr>
    <w:r w:rsidRPr="00ED64D5">
      <w:rPr>
        <w:rFonts w:ascii="Times New Roman" w:hAnsi="Times New Roman" w:cs="Times New Roman"/>
        <w:i/>
      </w:rPr>
      <w:t xml:space="preserve">Поставщик/_____________________                </w:t>
    </w:r>
    <w:r>
      <w:rPr>
        <w:rFonts w:ascii="Times New Roman" w:hAnsi="Times New Roman" w:cs="Times New Roman"/>
        <w:i/>
      </w:rPr>
      <w:t xml:space="preserve">                   </w:t>
    </w:r>
    <w:r w:rsidRPr="00ED64D5">
      <w:rPr>
        <w:rFonts w:ascii="Times New Roman" w:hAnsi="Times New Roman" w:cs="Times New Roman"/>
        <w:i/>
      </w:rPr>
      <w:t xml:space="preserve">  </w:t>
    </w:r>
    <w:r>
      <w:rPr>
        <w:rFonts w:ascii="Times New Roman" w:hAnsi="Times New Roman" w:cs="Times New Roman"/>
        <w:i/>
      </w:rPr>
      <w:t xml:space="preserve">          </w:t>
    </w:r>
    <w:r w:rsidRPr="00ED64D5">
      <w:rPr>
        <w:rFonts w:ascii="Times New Roman" w:hAnsi="Times New Roman" w:cs="Times New Roman"/>
        <w:i/>
      </w:rPr>
      <w:t xml:space="preserve"> П</w:t>
    </w:r>
    <w:r>
      <w:rPr>
        <w:rFonts w:ascii="Times New Roman" w:hAnsi="Times New Roman" w:cs="Times New Roman"/>
        <w:i/>
      </w:rPr>
      <w:t>окупатель/_____________________</w:t>
    </w:r>
  </w:p>
  <w:p w:rsidR="003867BD" w:rsidRPr="00220994" w:rsidRDefault="003867BD" w:rsidP="00220994">
    <w:pPr>
      <w:pStyle w:val="aa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BD" w:rsidRPr="00BE58A2" w:rsidRDefault="003867BD" w:rsidP="00BE58A2">
    <w:pPr>
      <w:pStyle w:val="aa"/>
      <w:jc w:val="right"/>
      <w:rPr>
        <w:sz w:val="20"/>
        <w:szCs w:val="20"/>
      </w:rPr>
    </w:pPr>
    <w:r w:rsidRPr="00BE58A2">
      <w:rPr>
        <w:sz w:val="20"/>
        <w:szCs w:val="20"/>
      </w:rPr>
      <w:t>Стр</w:t>
    </w:r>
    <w:r>
      <w:rPr>
        <w:sz w:val="20"/>
        <w:szCs w:val="20"/>
      </w:rPr>
      <w:t>.</w:t>
    </w:r>
    <w:r w:rsidRPr="00BE58A2">
      <w:rPr>
        <w:sz w:val="20"/>
        <w:szCs w:val="20"/>
      </w:rPr>
      <w:t xml:space="preserve"> </w:t>
    </w:r>
    <w:r w:rsidRPr="00BE58A2">
      <w:rPr>
        <w:sz w:val="20"/>
        <w:szCs w:val="20"/>
      </w:rPr>
      <w:fldChar w:fldCharType="begin"/>
    </w:r>
    <w:r w:rsidRPr="00BE58A2">
      <w:rPr>
        <w:sz w:val="20"/>
        <w:szCs w:val="20"/>
      </w:rPr>
      <w:instrText>PAGE</w:instrText>
    </w:r>
    <w:r w:rsidRPr="00BE58A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BE58A2">
      <w:rPr>
        <w:sz w:val="20"/>
        <w:szCs w:val="20"/>
      </w:rPr>
      <w:fldChar w:fldCharType="end"/>
    </w:r>
    <w:r w:rsidRPr="00BE58A2">
      <w:rPr>
        <w:sz w:val="20"/>
        <w:szCs w:val="20"/>
      </w:rPr>
      <w:t xml:space="preserve"> из </w:t>
    </w:r>
    <w:r w:rsidRPr="00BE58A2">
      <w:rPr>
        <w:sz w:val="20"/>
        <w:szCs w:val="20"/>
      </w:rPr>
      <w:fldChar w:fldCharType="begin"/>
    </w:r>
    <w:r w:rsidRPr="00BE58A2">
      <w:rPr>
        <w:sz w:val="20"/>
        <w:szCs w:val="20"/>
      </w:rPr>
      <w:instrText>NUMPAGES</w:instrText>
    </w:r>
    <w:r w:rsidRPr="00BE58A2">
      <w:rPr>
        <w:sz w:val="20"/>
        <w:szCs w:val="20"/>
      </w:rPr>
      <w:fldChar w:fldCharType="separate"/>
    </w:r>
    <w:r w:rsidR="00947D5A">
      <w:rPr>
        <w:noProof/>
        <w:sz w:val="20"/>
        <w:szCs w:val="20"/>
      </w:rPr>
      <w:t>8</w:t>
    </w:r>
    <w:r w:rsidRPr="00BE58A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26" w:rsidRDefault="00FB4F26">
      <w:r>
        <w:separator/>
      </w:r>
    </w:p>
  </w:footnote>
  <w:footnote w:type="continuationSeparator" w:id="0">
    <w:p w:rsidR="00FB4F26" w:rsidRDefault="00F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BD" w:rsidRDefault="003867BD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7</w:t>
    </w:r>
    <w:r>
      <w:rPr>
        <w:rStyle w:val="ae"/>
      </w:rPr>
      <w:fldChar w:fldCharType="end"/>
    </w:r>
  </w:p>
  <w:p w:rsidR="003867BD" w:rsidRDefault="003867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1EE9"/>
    <w:multiLevelType w:val="hybridMultilevel"/>
    <w:tmpl w:val="E4C278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87DE6"/>
    <w:multiLevelType w:val="multilevel"/>
    <w:tmpl w:val="DA0C933E"/>
    <w:lvl w:ilvl="0">
      <w:start w:val="1"/>
      <w:numFmt w:val="upperRoman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4AD155A"/>
    <w:multiLevelType w:val="hybridMultilevel"/>
    <w:tmpl w:val="C5D4D9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756A21"/>
    <w:multiLevelType w:val="hybridMultilevel"/>
    <w:tmpl w:val="44DE52B2"/>
    <w:lvl w:ilvl="0" w:tplc="D80A952C">
      <w:start w:val="1"/>
      <w:numFmt w:val="bullet"/>
      <w:pStyle w:val="a"/>
      <w:lvlText w:val="●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98374C"/>
    <w:multiLevelType w:val="multilevel"/>
    <w:tmpl w:val="1C9265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472941"/>
    <w:multiLevelType w:val="hybridMultilevel"/>
    <w:tmpl w:val="DC96200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14E24D01"/>
    <w:multiLevelType w:val="hybridMultilevel"/>
    <w:tmpl w:val="BB7A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B7D25"/>
    <w:multiLevelType w:val="hybridMultilevel"/>
    <w:tmpl w:val="816C81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75D71CC"/>
    <w:multiLevelType w:val="hybridMultilevel"/>
    <w:tmpl w:val="D2246B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79E4AE0"/>
    <w:multiLevelType w:val="hybridMultilevel"/>
    <w:tmpl w:val="56C05D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8D02A81"/>
    <w:multiLevelType w:val="hybridMultilevel"/>
    <w:tmpl w:val="7D5CA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AC07048"/>
    <w:multiLevelType w:val="hybridMultilevel"/>
    <w:tmpl w:val="1D8CE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E2327"/>
    <w:multiLevelType w:val="multilevel"/>
    <w:tmpl w:val="9BA227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>
    <w:nsid w:val="21B42220"/>
    <w:multiLevelType w:val="hybridMultilevel"/>
    <w:tmpl w:val="A0D8E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5D56F8"/>
    <w:multiLevelType w:val="multilevel"/>
    <w:tmpl w:val="4328A69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6">
    <w:nsid w:val="291015A6"/>
    <w:multiLevelType w:val="hybridMultilevel"/>
    <w:tmpl w:val="5E381A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2EBE6903"/>
    <w:multiLevelType w:val="multilevel"/>
    <w:tmpl w:val="F392E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8">
    <w:nsid w:val="32F04E79"/>
    <w:multiLevelType w:val="singleLevel"/>
    <w:tmpl w:val="7F4E3B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C507ACE"/>
    <w:multiLevelType w:val="multilevel"/>
    <w:tmpl w:val="08667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3F944794"/>
    <w:multiLevelType w:val="hybridMultilevel"/>
    <w:tmpl w:val="7BE215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FFF6C76"/>
    <w:multiLevelType w:val="hybridMultilevel"/>
    <w:tmpl w:val="587E6F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5D07C7C"/>
    <w:multiLevelType w:val="hybridMultilevel"/>
    <w:tmpl w:val="02DE48B6"/>
    <w:lvl w:ilvl="0" w:tplc="CA0CA5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026880">
      <w:numFmt w:val="none"/>
      <w:lvlText w:val=""/>
      <w:lvlJc w:val="left"/>
      <w:pPr>
        <w:tabs>
          <w:tab w:val="num" w:pos="360"/>
        </w:tabs>
      </w:pPr>
    </w:lvl>
    <w:lvl w:ilvl="2" w:tplc="5DB6A49A">
      <w:numFmt w:val="none"/>
      <w:lvlText w:val=""/>
      <w:lvlJc w:val="left"/>
      <w:pPr>
        <w:tabs>
          <w:tab w:val="num" w:pos="360"/>
        </w:tabs>
      </w:pPr>
    </w:lvl>
    <w:lvl w:ilvl="3" w:tplc="5002E8EE">
      <w:numFmt w:val="none"/>
      <w:lvlText w:val=""/>
      <w:lvlJc w:val="left"/>
      <w:pPr>
        <w:tabs>
          <w:tab w:val="num" w:pos="360"/>
        </w:tabs>
      </w:pPr>
    </w:lvl>
    <w:lvl w:ilvl="4" w:tplc="71FEB48A">
      <w:numFmt w:val="none"/>
      <w:lvlText w:val=""/>
      <w:lvlJc w:val="left"/>
      <w:pPr>
        <w:tabs>
          <w:tab w:val="num" w:pos="360"/>
        </w:tabs>
      </w:pPr>
    </w:lvl>
    <w:lvl w:ilvl="5" w:tplc="8F040138">
      <w:numFmt w:val="none"/>
      <w:lvlText w:val=""/>
      <w:lvlJc w:val="left"/>
      <w:pPr>
        <w:tabs>
          <w:tab w:val="num" w:pos="360"/>
        </w:tabs>
      </w:pPr>
    </w:lvl>
    <w:lvl w:ilvl="6" w:tplc="0F4655F8">
      <w:numFmt w:val="none"/>
      <w:lvlText w:val=""/>
      <w:lvlJc w:val="left"/>
      <w:pPr>
        <w:tabs>
          <w:tab w:val="num" w:pos="360"/>
        </w:tabs>
      </w:pPr>
    </w:lvl>
    <w:lvl w:ilvl="7" w:tplc="71E8462A">
      <w:numFmt w:val="none"/>
      <w:lvlText w:val=""/>
      <w:lvlJc w:val="left"/>
      <w:pPr>
        <w:tabs>
          <w:tab w:val="num" w:pos="360"/>
        </w:tabs>
      </w:pPr>
    </w:lvl>
    <w:lvl w:ilvl="8" w:tplc="407671E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7776D7F"/>
    <w:multiLevelType w:val="hybridMultilevel"/>
    <w:tmpl w:val="BE7A09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7C5232D"/>
    <w:multiLevelType w:val="hybridMultilevel"/>
    <w:tmpl w:val="C1FC6E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3916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C2E3B5F"/>
    <w:multiLevelType w:val="multilevel"/>
    <w:tmpl w:val="CA5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E887E54"/>
    <w:multiLevelType w:val="hybridMultilevel"/>
    <w:tmpl w:val="6A1AF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187D91"/>
    <w:multiLevelType w:val="hybridMultilevel"/>
    <w:tmpl w:val="CC32517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5FD0900"/>
    <w:multiLevelType w:val="multilevel"/>
    <w:tmpl w:val="F7145C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0">
    <w:nsid w:val="5DB819AA"/>
    <w:multiLevelType w:val="hybridMultilevel"/>
    <w:tmpl w:val="A38E0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A7779F"/>
    <w:multiLevelType w:val="hybridMultilevel"/>
    <w:tmpl w:val="1656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12E2A"/>
    <w:multiLevelType w:val="hybridMultilevel"/>
    <w:tmpl w:val="5C5476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5123A62"/>
    <w:multiLevelType w:val="hybridMultilevel"/>
    <w:tmpl w:val="26D4E3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971490"/>
    <w:multiLevelType w:val="hybridMultilevel"/>
    <w:tmpl w:val="3D623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847D7"/>
    <w:multiLevelType w:val="multilevel"/>
    <w:tmpl w:val="85EAF9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A713CF8"/>
    <w:multiLevelType w:val="hybridMultilevel"/>
    <w:tmpl w:val="F31C26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C0473C"/>
    <w:multiLevelType w:val="hybridMultilevel"/>
    <w:tmpl w:val="F4E480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F93225C"/>
    <w:multiLevelType w:val="hybridMultilevel"/>
    <w:tmpl w:val="ED4876CA"/>
    <w:lvl w:ilvl="0" w:tplc="4F2E1DDC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>
    <w:nsid w:val="729809DB"/>
    <w:multiLevelType w:val="hybridMultilevel"/>
    <w:tmpl w:val="9B2A21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3107886"/>
    <w:multiLevelType w:val="hybridMultilevel"/>
    <w:tmpl w:val="FC20DF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BB1148A"/>
    <w:multiLevelType w:val="multilevel"/>
    <w:tmpl w:val="5B949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42">
    <w:nsid w:val="7BC04DD9"/>
    <w:multiLevelType w:val="hybridMultilevel"/>
    <w:tmpl w:val="D83E683C"/>
    <w:lvl w:ilvl="0" w:tplc="1BDAE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2EF8C4">
      <w:numFmt w:val="none"/>
      <w:lvlText w:val=""/>
      <w:lvlJc w:val="left"/>
      <w:pPr>
        <w:tabs>
          <w:tab w:val="num" w:pos="360"/>
        </w:tabs>
      </w:pPr>
    </w:lvl>
    <w:lvl w:ilvl="2" w:tplc="294EE294">
      <w:numFmt w:val="none"/>
      <w:lvlText w:val=""/>
      <w:lvlJc w:val="left"/>
      <w:pPr>
        <w:tabs>
          <w:tab w:val="num" w:pos="360"/>
        </w:tabs>
      </w:pPr>
    </w:lvl>
    <w:lvl w:ilvl="3" w:tplc="EE9A1A78">
      <w:numFmt w:val="none"/>
      <w:lvlText w:val=""/>
      <w:lvlJc w:val="left"/>
      <w:pPr>
        <w:tabs>
          <w:tab w:val="num" w:pos="360"/>
        </w:tabs>
      </w:pPr>
    </w:lvl>
    <w:lvl w:ilvl="4" w:tplc="D11A4F44">
      <w:numFmt w:val="none"/>
      <w:lvlText w:val=""/>
      <w:lvlJc w:val="left"/>
      <w:pPr>
        <w:tabs>
          <w:tab w:val="num" w:pos="360"/>
        </w:tabs>
      </w:pPr>
    </w:lvl>
    <w:lvl w:ilvl="5" w:tplc="695ED040">
      <w:numFmt w:val="none"/>
      <w:lvlText w:val=""/>
      <w:lvlJc w:val="left"/>
      <w:pPr>
        <w:tabs>
          <w:tab w:val="num" w:pos="360"/>
        </w:tabs>
      </w:pPr>
    </w:lvl>
    <w:lvl w:ilvl="6" w:tplc="B8983B86">
      <w:numFmt w:val="none"/>
      <w:lvlText w:val=""/>
      <w:lvlJc w:val="left"/>
      <w:pPr>
        <w:tabs>
          <w:tab w:val="num" w:pos="360"/>
        </w:tabs>
      </w:pPr>
    </w:lvl>
    <w:lvl w:ilvl="7" w:tplc="D9923CD8">
      <w:numFmt w:val="none"/>
      <w:lvlText w:val=""/>
      <w:lvlJc w:val="left"/>
      <w:pPr>
        <w:tabs>
          <w:tab w:val="num" w:pos="360"/>
        </w:tabs>
      </w:pPr>
    </w:lvl>
    <w:lvl w:ilvl="8" w:tplc="84D086D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F5B2238"/>
    <w:multiLevelType w:val="hybridMultilevel"/>
    <w:tmpl w:val="D250CA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0"/>
  </w:num>
  <w:num w:numId="4">
    <w:abstractNumId w:val="8"/>
  </w:num>
  <w:num w:numId="5">
    <w:abstractNumId w:val="32"/>
  </w:num>
  <w:num w:numId="6">
    <w:abstractNumId w:val="0"/>
  </w:num>
  <w:num w:numId="7">
    <w:abstractNumId w:val="43"/>
  </w:num>
  <w:num w:numId="8">
    <w:abstractNumId w:val="33"/>
  </w:num>
  <w:num w:numId="9">
    <w:abstractNumId w:val="37"/>
  </w:num>
  <w:num w:numId="10">
    <w:abstractNumId w:val="12"/>
  </w:num>
  <w:num w:numId="11">
    <w:abstractNumId w:val="14"/>
  </w:num>
  <w:num w:numId="12">
    <w:abstractNumId w:val="11"/>
  </w:num>
  <w:num w:numId="13">
    <w:abstractNumId w:val="24"/>
  </w:num>
  <w:num w:numId="14">
    <w:abstractNumId w:val="16"/>
  </w:num>
  <w:num w:numId="15">
    <w:abstractNumId w:val="21"/>
  </w:num>
  <w:num w:numId="16">
    <w:abstractNumId w:val="9"/>
  </w:num>
  <w:num w:numId="17">
    <w:abstractNumId w:val="26"/>
  </w:num>
  <w:num w:numId="18">
    <w:abstractNumId w:val="38"/>
  </w:num>
  <w:num w:numId="19">
    <w:abstractNumId w:val="20"/>
  </w:num>
  <w:num w:numId="20">
    <w:abstractNumId w:val="27"/>
  </w:num>
  <w:num w:numId="21">
    <w:abstractNumId w:val="23"/>
  </w:num>
  <w:num w:numId="22">
    <w:abstractNumId w:val="4"/>
  </w:num>
  <w:num w:numId="23">
    <w:abstractNumId w:val="2"/>
  </w:num>
  <w:num w:numId="24">
    <w:abstractNumId w:val="31"/>
  </w:num>
  <w:num w:numId="25">
    <w:abstractNumId w:val="34"/>
  </w:num>
  <w:num w:numId="26">
    <w:abstractNumId w:val="3"/>
  </w:num>
  <w:num w:numId="27">
    <w:abstractNumId w:val="22"/>
  </w:num>
  <w:num w:numId="28">
    <w:abstractNumId w:val="28"/>
  </w:num>
  <w:num w:numId="29">
    <w:abstractNumId w:val="39"/>
  </w:num>
  <w:num w:numId="30">
    <w:abstractNumId w:val="10"/>
  </w:num>
  <w:num w:numId="31">
    <w:abstractNumId w:val="29"/>
  </w:num>
  <w:num w:numId="32">
    <w:abstractNumId w:val="6"/>
  </w:num>
  <w:num w:numId="33">
    <w:abstractNumId w:val="19"/>
  </w:num>
  <w:num w:numId="34">
    <w:abstractNumId w:val="13"/>
  </w:num>
  <w:num w:numId="35">
    <w:abstractNumId w:val="15"/>
  </w:num>
  <w:num w:numId="36">
    <w:abstractNumId w:val="35"/>
  </w:num>
  <w:num w:numId="37">
    <w:abstractNumId w:val="36"/>
  </w:num>
  <w:num w:numId="38">
    <w:abstractNumId w:val="42"/>
  </w:num>
  <w:num w:numId="39">
    <w:abstractNumId w:val="7"/>
  </w:num>
  <w:num w:numId="40">
    <w:abstractNumId w:val="1"/>
  </w:num>
  <w:num w:numId="41">
    <w:abstractNumId w:val="40"/>
  </w:num>
  <w:num w:numId="42">
    <w:abstractNumId w:val="41"/>
  </w:num>
  <w:num w:numId="43">
    <w:abstractNumId w:val="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2F"/>
    <w:rsid w:val="00003B7B"/>
    <w:rsid w:val="00006BD4"/>
    <w:rsid w:val="00011BF1"/>
    <w:rsid w:val="000135B6"/>
    <w:rsid w:val="00017719"/>
    <w:rsid w:val="00022068"/>
    <w:rsid w:val="00031EEE"/>
    <w:rsid w:val="000402DB"/>
    <w:rsid w:val="00040574"/>
    <w:rsid w:val="0004212D"/>
    <w:rsid w:val="0004715B"/>
    <w:rsid w:val="000563E3"/>
    <w:rsid w:val="00067A98"/>
    <w:rsid w:val="0007540B"/>
    <w:rsid w:val="00075454"/>
    <w:rsid w:val="00076670"/>
    <w:rsid w:val="00077878"/>
    <w:rsid w:val="000815BB"/>
    <w:rsid w:val="000874A8"/>
    <w:rsid w:val="00087F45"/>
    <w:rsid w:val="00095F0B"/>
    <w:rsid w:val="00096CE1"/>
    <w:rsid w:val="000A7AAF"/>
    <w:rsid w:val="000B0248"/>
    <w:rsid w:val="000D11CB"/>
    <w:rsid w:val="000E3A20"/>
    <w:rsid w:val="000E4B28"/>
    <w:rsid w:val="00102139"/>
    <w:rsid w:val="00117013"/>
    <w:rsid w:val="0013207B"/>
    <w:rsid w:val="0013422D"/>
    <w:rsid w:val="00134CAE"/>
    <w:rsid w:val="001414EF"/>
    <w:rsid w:val="00161765"/>
    <w:rsid w:val="00165109"/>
    <w:rsid w:val="00177DBF"/>
    <w:rsid w:val="00182B94"/>
    <w:rsid w:val="00195D89"/>
    <w:rsid w:val="00196BBE"/>
    <w:rsid w:val="00197ECF"/>
    <w:rsid w:val="001A4C00"/>
    <w:rsid w:val="001A568C"/>
    <w:rsid w:val="001C24A7"/>
    <w:rsid w:val="001E47E7"/>
    <w:rsid w:val="001E4F60"/>
    <w:rsid w:val="001F2625"/>
    <w:rsid w:val="001F6650"/>
    <w:rsid w:val="001F78D7"/>
    <w:rsid w:val="002111EF"/>
    <w:rsid w:val="00211AE3"/>
    <w:rsid w:val="00212396"/>
    <w:rsid w:val="0021428D"/>
    <w:rsid w:val="00220994"/>
    <w:rsid w:val="002225F8"/>
    <w:rsid w:val="00224646"/>
    <w:rsid w:val="00224949"/>
    <w:rsid w:val="002366B8"/>
    <w:rsid w:val="0023675C"/>
    <w:rsid w:val="00241C39"/>
    <w:rsid w:val="00242F83"/>
    <w:rsid w:val="00246A4E"/>
    <w:rsid w:val="0024779E"/>
    <w:rsid w:val="00247C2C"/>
    <w:rsid w:val="0025082C"/>
    <w:rsid w:val="0026358B"/>
    <w:rsid w:val="00273777"/>
    <w:rsid w:val="00276482"/>
    <w:rsid w:val="00277665"/>
    <w:rsid w:val="0029156E"/>
    <w:rsid w:val="00295112"/>
    <w:rsid w:val="002973D7"/>
    <w:rsid w:val="002B7690"/>
    <w:rsid w:val="002C1D3D"/>
    <w:rsid w:val="002C25EF"/>
    <w:rsid w:val="002C274B"/>
    <w:rsid w:val="002E2E82"/>
    <w:rsid w:val="002F1BFF"/>
    <w:rsid w:val="00300768"/>
    <w:rsid w:val="0031060F"/>
    <w:rsid w:val="0031300E"/>
    <w:rsid w:val="00314745"/>
    <w:rsid w:val="0031719B"/>
    <w:rsid w:val="0032094D"/>
    <w:rsid w:val="00323D0B"/>
    <w:rsid w:val="00324397"/>
    <w:rsid w:val="00326AB3"/>
    <w:rsid w:val="00332342"/>
    <w:rsid w:val="00342537"/>
    <w:rsid w:val="003438A3"/>
    <w:rsid w:val="0034552F"/>
    <w:rsid w:val="0035044D"/>
    <w:rsid w:val="00371B18"/>
    <w:rsid w:val="00372F7D"/>
    <w:rsid w:val="00374CEA"/>
    <w:rsid w:val="003867BD"/>
    <w:rsid w:val="003A017C"/>
    <w:rsid w:val="003B338B"/>
    <w:rsid w:val="003C1002"/>
    <w:rsid w:val="003D4890"/>
    <w:rsid w:val="003D555D"/>
    <w:rsid w:val="003E336C"/>
    <w:rsid w:val="003F3493"/>
    <w:rsid w:val="003F5D62"/>
    <w:rsid w:val="003F756E"/>
    <w:rsid w:val="00404B80"/>
    <w:rsid w:val="0040600B"/>
    <w:rsid w:val="00411C12"/>
    <w:rsid w:val="00413613"/>
    <w:rsid w:val="0041574B"/>
    <w:rsid w:val="004213DE"/>
    <w:rsid w:val="00432C6F"/>
    <w:rsid w:val="00441CB7"/>
    <w:rsid w:val="004461CA"/>
    <w:rsid w:val="00454BB0"/>
    <w:rsid w:val="0045519B"/>
    <w:rsid w:val="00462235"/>
    <w:rsid w:val="00474205"/>
    <w:rsid w:val="00474716"/>
    <w:rsid w:val="00476124"/>
    <w:rsid w:val="0047667E"/>
    <w:rsid w:val="00481472"/>
    <w:rsid w:val="00487632"/>
    <w:rsid w:val="004877BD"/>
    <w:rsid w:val="00491CB5"/>
    <w:rsid w:val="00496C01"/>
    <w:rsid w:val="004B71E4"/>
    <w:rsid w:val="004B7FC9"/>
    <w:rsid w:val="004C2E15"/>
    <w:rsid w:val="004F3FF0"/>
    <w:rsid w:val="005016DD"/>
    <w:rsid w:val="00501AE4"/>
    <w:rsid w:val="0050260C"/>
    <w:rsid w:val="005040B3"/>
    <w:rsid w:val="005120AF"/>
    <w:rsid w:val="00512F74"/>
    <w:rsid w:val="00522C64"/>
    <w:rsid w:val="00523547"/>
    <w:rsid w:val="00536EBF"/>
    <w:rsid w:val="00544659"/>
    <w:rsid w:val="00545507"/>
    <w:rsid w:val="00547E88"/>
    <w:rsid w:val="0056204C"/>
    <w:rsid w:val="00581EE4"/>
    <w:rsid w:val="005837E7"/>
    <w:rsid w:val="00584EB7"/>
    <w:rsid w:val="005B2229"/>
    <w:rsid w:val="005B5815"/>
    <w:rsid w:val="005C1296"/>
    <w:rsid w:val="005C309B"/>
    <w:rsid w:val="005C385D"/>
    <w:rsid w:val="005D401F"/>
    <w:rsid w:val="005D534C"/>
    <w:rsid w:val="005D75E3"/>
    <w:rsid w:val="005E7847"/>
    <w:rsid w:val="005F6B9F"/>
    <w:rsid w:val="00600C80"/>
    <w:rsid w:val="006010E8"/>
    <w:rsid w:val="00622B40"/>
    <w:rsid w:val="006244CB"/>
    <w:rsid w:val="00627919"/>
    <w:rsid w:val="00631357"/>
    <w:rsid w:val="006367C7"/>
    <w:rsid w:val="0065560F"/>
    <w:rsid w:val="00657F4E"/>
    <w:rsid w:val="0066121A"/>
    <w:rsid w:val="00667D9F"/>
    <w:rsid w:val="00670316"/>
    <w:rsid w:val="00676185"/>
    <w:rsid w:val="00680946"/>
    <w:rsid w:val="00686F0C"/>
    <w:rsid w:val="006904A3"/>
    <w:rsid w:val="006A5C5E"/>
    <w:rsid w:val="006B07AC"/>
    <w:rsid w:val="006C2B21"/>
    <w:rsid w:val="006C6D4D"/>
    <w:rsid w:val="006D121C"/>
    <w:rsid w:val="006D7705"/>
    <w:rsid w:val="006E39B3"/>
    <w:rsid w:val="006E6F90"/>
    <w:rsid w:val="006E7653"/>
    <w:rsid w:val="006E7CC7"/>
    <w:rsid w:val="006F0122"/>
    <w:rsid w:val="00702F85"/>
    <w:rsid w:val="0070304E"/>
    <w:rsid w:val="00715F2A"/>
    <w:rsid w:val="0071631D"/>
    <w:rsid w:val="007200A2"/>
    <w:rsid w:val="00725B0F"/>
    <w:rsid w:val="00725FF0"/>
    <w:rsid w:val="00731641"/>
    <w:rsid w:val="007331DA"/>
    <w:rsid w:val="00733275"/>
    <w:rsid w:val="00737303"/>
    <w:rsid w:val="00752CC5"/>
    <w:rsid w:val="00762453"/>
    <w:rsid w:val="0076366A"/>
    <w:rsid w:val="00764CE6"/>
    <w:rsid w:val="00767DDD"/>
    <w:rsid w:val="007715AC"/>
    <w:rsid w:val="00774D1D"/>
    <w:rsid w:val="0078054F"/>
    <w:rsid w:val="007813B5"/>
    <w:rsid w:val="00781C69"/>
    <w:rsid w:val="00784125"/>
    <w:rsid w:val="007A53E0"/>
    <w:rsid w:val="007B37D5"/>
    <w:rsid w:val="007C36F9"/>
    <w:rsid w:val="007D0C3C"/>
    <w:rsid w:val="007D15C2"/>
    <w:rsid w:val="007D5E69"/>
    <w:rsid w:val="007D77B8"/>
    <w:rsid w:val="007F005C"/>
    <w:rsid w:val="007F7735"/>
    <w:rsid w:val="00800768"/>
    <w:rsid w:val="00806742"/>
    <w:rsid w:val="00807203"/>
    <w:rsid w:val="008102B3"/>
    <w:rsid w:val="0081439A"/>
    <w:rsid w:val="00821505"/>
    <w:rsid w:val="00824239"/>
    <w:rsid w:val="00825005"/>
    <w:rsid w:val="00825CBF"/>
    <w:rsid w:val="00830FEA"/>
    <w:rsid w:val="0083630A"/>
    <w:rsid w:val="00844B42"/>
    <w:rsid w:val="00852B0A"/>
    <w:rsid w:val="00870A19"/>
    <w:rsid w:val="00872FD8"/>
    <w:rsid w:val="008734AF"/>
    <w:rsid w:val="0088226D"/>
    <w:rsid w:val="00884232"/>
    <w:rsid w:val="00884FEB"/>
    <w:rsid w:val="00886D2E"/>
    <w:rsid w:val="008945ED"/>
    <w:rsid w:val="008A3D4F"/>
    <w:rsid w:val="008C0831"/>
    <w:rsid w:val="008C2B70"/>
    <w:rsid w:val="008C36D2"/>
    <w:rsid w:val="008E4882"/>
    <w:rsid w:val="008E5235"/>
    <w:rsid w:val="008E613D"/>
    <w:rsid w:val="008F09E3"/>
    <w:rsid w:val="008F2649"/>
    <w:rsid w:val="009138D2"/>
    <w:rsid w:val="00913F2B"/>
    <w:rsid w:val="00915B70"/>
    <w:rsid w:val="009203F1"/>
    <w:rsid w:val="009407C6"/>
    <w:rsid w:val="00947D5A"/>
    <w:rsid w:val="0095362A"/>
    <w:rsid w:val="00960CFC"/>
    <w:rsid w:val="009704DB"/>
    <w:rsid w:val="009756CC"/>
    <w:rsid w:val="00975E83"/>
    <w:rsid w:val="009763F5"/>
    <w:rsid w:val="00986FD2"/>
    <w:rsid w:val="009A3CDD"/>
    <w:rsid w:val="009B0D05"/>
    <w:rsid w:val="009D2F58"/>
    <w:rsid w:val="009F21E8"/>
    <w:rsid w:val="009F2311"/>
    <w:rsid w:val="00A01AE1"/>
    <w:rsid w:val="00A02591"/>
    <w:rsid w:val="00A039B7"/>
    <w:rsid w:val="00A03AB3"/>
    <w:rsid w:val="00A0502F"/>
    <w:rsid w:val="00A14801"/>
    <w:rsid w:val="00A27223"/>
    <w:rsid w:val="00A3617A"/>
    <w:rsid w:val="00A41891"/>
    <w:rsid w:val="00A4223E"/>
    <w:rsid w:val="00A46DAD"/>
    <w:rsid w:val="00A5602E"/>
    <w:rsid w:val="00A56251"/>
    <w:rsid w:val="00A670CB"/>
    <w:rsid w:val="00A71A0D"/>
    <w:rsid w:val="00A71CD1"/>
    <w:rsid w:val="00A731E8"/>
    <w:rsid w:val="00A741B9"/>
    <w:rsid w:val="00A826CC"/>
    <w:rsid w:val="00A84FAF"/>
    <w:rsid w:val="00A92CDA"/>
    <w:rsid w:val="00AB03A2"/>
    <w:rsid w:val="00AB13A1"/>
    <w:rsid w:val="00AB4547"/>
    <w:rsid w:val="00AC1E03"/>
    <w:rsid w:val="00AE01F0"/>
    <w:rsid w:val="00AE59F7"/>
    <w:rsid w:val="00AF0F89"/>
    <w:rsid w:val="00B0119B"/>
    <w:rsid w:val="00B01B62"/>
    <w:rsid w:val="00B04F61"/>
    <w:rsid w:val="00B116E9"/>
    <w:rsid w:val="00B11834"/>
    <w:rsid w:val="00B1301C"/>
    <w:rsid w:val="00B14F5D"/>
    <w:rsid w:val="00B16E1F"/>
    <w:rsid w:val="00B43580"/>
    <w:rsid w:val="00B44343"/>
    <w:rsid w:val="00B4782C"/>
    <w:rsid w:val="00B614CB"/>
    <w:rsid w:val="00B70367"/>
    <w:rsid w:val="00B74466"/>
    <w:rsid w:val="00B75639"/>
    <w:rsid w:val="00B8130B"/>
    <w:rsid w:val="00B82AF1"/>
    <w:rsid w:val="00B96326"/>
    <w:rsid w:val="00B96AC5"/>
    <w:rsid w:val="00BA23AD"/>
    <w:rsid w:val="00BB35DD"/>
    <w:rsid w:val="00BB443E"/>
    <w:rsid w:val="00BB4D4E"/>
    <w:rsid w:val="00BE1B67"/>
    <w:rsid w:val="00BE221B"/>
    <w:rsid w:val="00BE462E"/>
    <w:rsid w:val="00BE58A2"/>
    <w:rsid w:val="00BF19E4"/>
    <w:rsid w:val="00C23AB7"/>
    <w:rsid w:val="00C267C1"/>
    <w:rsid w:val="00C331D0"/>
    <w:rsid w:val="00C44901"/>
    <w:rsid w:val="00C57440"/>
    <w:rsid w:val="00C6152D"/>
    <w:rsid w:val="00C61720"/>
    <w:rsid w:val="00C73BF1"/>
    <w:rsid w:val="00C77D38"/>
    <w:rsid w:val="00C87887"/>
    <w:rsid w:val="00C901AD"/>
    <w:rsid w:val="00C90869"/>
    <w:rsid w:val="00C96052"/>
    <w:rsid w:val="00C960A7"/>
    <w:rsid w:val="00CB3CAF"/>
    <w:rsid w:val="00CB510D"/>
    <w:rsid w:val="00CC1BF6"/>
    <w:rsid w:val="00CD57E6"/>
    <w:rsid w:val="00CE1F88"/>
    <w:rsid w:val="00CE3442"/>
    <w:rsid w:val="00CE3FA6"/>
    <w:rsid w:val="00CE54A3"/>
    <w:rsid w:val="00CF01E7"/>
    <w:rsid w:val="00CF423E"/>
    <w:rsid w:val="00CF749A"/>
    <w:rsid w:val="00D05AD7"/>
    <w:rsid w:val="00D17E1D"/>
    <w:rsid w:val="00D27B39"/>
    <w:rsid w:val="00D30A49"/>
    <w:rsid w:val="00D357B6"/>
    <w:rsid w:val="00D45A59"/>
    <w:rsid w:val="00D64176"/>
    <w:rsid w:val="00D66BD1"/>
    <w:rsid w:val="00D67219"/>
    <w:rsid w:val="00D740BE"/>
    <w:rsid w:val="00D7646A"/>
    <w:rsid w:val="00D80142"/>
    <w:rsid w:val="00D9469C"/>
    <w:rsid w:val="00D94FDD"/>
    <w:rsid w:val="00DA6097"/>
    <w:rsid w:val="00DD0441"/>
    <w:rsid w:val="00DD1EA4"/>
    <w:rsid w:val="00DD2515"/>
    <w:rsid w:val="00DD3191"/>
    <w:rsid w:val="00DF1C59"/>
    <w:rsid w:val="00E27271"/>
    <w:rsid w:val="00E33116"/>
    <w:rsid w:val="00E33693"/>
    <w:rsid w:val="00E516A1"/>
    <w:rsid w:val="00E6196C"/>
    <w:rsid w:val="00E6679E"/>
    <w:rsid w:val="00E74ED1"/>
    <w:rsid w:val="00E83036"/>
    <w:rsid w:val="00E83DF8"/>
    <w:rsid w:val="00E83F34"/>
    <w:rsid w:val="00E90B83"/>
    <w:rsid w:val="00E91C6C"/>
    <w:rsid w:val="00E95DB7"/>
    <w:rsid w:val="00E97B82"/>
    <w:rsid w:val="00E97CB6"/>
    <w:rsid w:val="00EA0108"/>
    <w:rsid w:val="00EA6F0A"/>
    <w:rsid w:val="00EB298A"/>
    <w:rsid w:val="00ED654F"/>
    <w:rsid w:val="00EE61AD"/>
    <w:rsid w:val="00EE75A5"/>
    <w:rsid w:val="00F16B63"/>
    <w:rsid w:val="00F269A5"/>
    <w:rsid w:val="00F27038"/>
    <w:rsid w:val="00F4211E"/>
    <w:rsid w:val="00F5017D"/>
    <w:rsid w:val="00F50FA2"/>
    <w:rsid w:val="00F54B5F"/>
    <w:rsid w:val="00F62791"/>
    <w:rsid w:val="00F67BC8"/>
    <w:rsid w:val="00F72212"/>
    <w:rsid w:val="00F75611"/>
    <w:rsid w:val="00FA39D6"/>
    <w:rsid w:val="00FA4715"/>
    <w:rsid w:val="00FB36C8"/>
    <w:rsid w:val="00FB4F26"/>
    <w:rsid w:val="00FB56E1"/>
    <w:rsid w:val="00FB61CE"/>
    <w:rsid w:val="00FB77BA"/>
    <w:rsid w:val="00FC43DB"/>
    <w:rsid w:val="00FC50D4"/>
    <w:rsid w:val="00FC6D43"/>
    <w:rsid w:val="00FE46DF"/>
    <w:rsid w:val="00FF014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Section"/>
    <w:basedOn w:val="a0"/>
    <w:next w:val="a1"/>
    <w:qFormat/>
    <w:pPr>
      <w:keepNext/>
      <w:numPr>
        <w:numId w:val="23"/>
      </w:numPr>
      <w:spacing w:before="240" w:after="240"/>
      <w:outlineLvl w:val="0"/>
    </w:pPr>
    <w:rPr>
      <w:rFonts w:ascii="Arial Bold" w:hAnsi="Arial Bold" w:cs="Arial"/>
      <w:b/>
      <w:kern w:val="28"/>
      <w:szCs w:val="20"/>
      <w:lang w:val="en-US" w:eastAsia="en-US"/>
    </w:rPr>
  </w:style>
  <w:style w:type="paragraph" w:styleId="2">
    <w:name w:val="heading 2"/>
    <w:aliases w:val="Subsection"/>
    <w:basedOn w:val="a0"/>
    <w:next w:val="a1"/>
    <w:qFormat/>
    <w:pPr>
      <w:numPr>
        <w:ilvl w:val="1"/>
        <w:numId w:val="23"/>
      </w:numPr>
      <w:spacing w:after="240"/>
      <w:outlineLvl w:val="1"/>
    </w:pPr>
    <w:rPr>
      <w:sz w:val="22"/>
      <w:szCs w:val="20"/>
      <w:lang w:val="en-GB" w:eastAsia="en-US"/>
    </w:rPr>
  </w:style>
  <w:style w:type="paragraph" w:styleId="3">
    <w:name w:val="heading 3"/>
    <w:aliases w:val="Sub-sub"/>
    <w:basedOn w:val="a0"/>
    <w:next w:val="a1"/>
    <w:qFormat/>
    <w:pPr>
      <w:numPr>
        <w:ilvl w:val="2"/>
        <w:numId w:val="23"/>
      </w:numPr>
      <w:spacing w:after="240"/>
      <w:outlineLvl w:val="2"/>
    </w:pPr>
    <w:rPr>
      <w:sz w:val="22"/>
      <w:szCs w:val="20"/>
      <w:lang w:val="en-GB" w:eastAsia="en-US"/>
    </w:rPr>
  </w:style>
  <w:style w:type="paragraph" w:styleId="4">
    <w:name w:val="heading 4"/>
    <w:basedOn w:val="a0"/>
    <w:next w:val="a1"/>
    <w:qFormat/>
    <w:pPr>
      <w:numPr>
        <w:ilvl w:val="3"/>
        <w:numId w:val="23"/>
      </w:numPr>
      <w:spacing w:after="240"/>
      <w:outlineLvl w:val="3"/>
    </w:pPr>
    <w:rPr>
      <w:sz w:val="22"/>
      <w:szCs w:val="20"/>
      <w:lang w:val="en-GB" w:eastAsia="en-US"/>
    </w:rPr>
  </w:style>
  <w:style w:type="paragraph" w:styleId="5">
    <w:name w:val="heading 5"/>
    <w:basedOn w:val="a0"/>
    <w:next w:val="a0"/>
    <w:qFormat/>
    <w:pPr>
      <w:numPr>
        <w:ilvl w:val="4"/>
        <w:numId w:val="23"/>
      </w:numPr>
      <w:spacing w:before="240" w:after="60"/>
      <w:outlineLvl w:val="4"/>
    </w:pPr>
    <w:rPr>
      <w:sz w:val="22"/>
      <w:szCs w:val="20"/>
      <w:lang w:val="en-GB" w:eastAsia="en-US"/>
    </w:rPr>
  </w:style>
  <w:style w:type="paragraph" w:styleId="6">
    <w:name w:val="heading 6"/>
    <w:basedOn w:val="a0"/>
    <w:next w:val="a0"/>
    <w:qFormat/>
    <w:pPr>
      <w:numPr>
        <w:ilvl w:val="5"/>
        <w:numId w:val="23"/>
      </w:numPr>
      <w:spacing w:before="240" w:after="60"/>
      <w:outlineLvl w:val="5"/>
    </w:pPr>
    <w:rPr>
      <w:i/>
      <w:sz w:val="22"/>
      <w:szCs w:val="20"/>
      <w:lang w:val="en-GB" w:eastAsia="en-US"/>
    </w:rPr>
  </w:style>
  <w:style w:type="paragraph" w:styleId="7">
    <w:name w:val="heading 7"/>
    <w:basedOn w:val="a0"/>
    <w:next w:val="a0"/>
    <w:qFormat/>
    <w:pPr>
      <w:numPr>
        <w:ilvl w:val="6"/>
        <w:numId w:val="23"/>
      </w:numPr>
      <w:spacing w:before="240" w:after="60"/>
      <w:outlineLvl w:val="6"/>
    </w:pPr>
    <w:rPr>
      <w:sz w:val="22"/>
      <w:szCs w:val="20"/>
      <w:lang w:val="en-GB" w:eastAsia="en-US"/>
    </w:rPr>
  </w:style>
  <w:style w:type="paragraph" w:styleId="8">
    <w:name w:val="heading 8"/>
    <w:basedOn w:val="a0"/>
    <w:next w:val="a0"/>
    <w:qFormat/>
    <w:pPr>
      <w:numPr>
        <w:ilvl w:val="7"/>
        <w:numId w:val="23"/>
      </w:numPr>
      <w:spacing w:before="240" w:after="60"/>
      <w:outlineLvl w:val="7"/>
    </w:pPr>
    <w:rPr>
      <w:i/>
      <w:sz w:val="22"/>
      <w:szCs w:val="20"/>
      <w:lang w:val="en-GB" w:eastAsia="en-US"/>
    </w:rPr>
  </w:style>
  <w:style w:type="paragraph" w:styleId="9">
    <w:name w:val="heading 9"/>
    <w:basedOn w:val="a0"/>
    <w:next w:val="a0"/>
    <w:qFormat/>
    <w:pPr>
      <w:numPr>
        <w:ilvl w:val="8"/>
        <w:numId w:val="23"/>
      </w:numPr>
      <w:spacing w:before="240" w:after="60"/>
      <w:outlineLvl w:val="8"/>
    </w:pPr>
    <w:rPr>
      <w:i/>
      <w:sz w:val="18"/>
      <w:szCs w:val="20"/>
      <w:lang w:val="en-GB"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0"/>
    <w:qFormat/>
    <w:pPr>
      <w:jc w:val="center"/>
    </w:pPr>
    <w:rPr>
      <w:szCs w:val="20"/>
    </w:rPr>
  </w:style>
  <w:style w:type="paragraph" w:styleId="20">
    <w:name w:val="Body Text 2"/>
    <w:basedOn w:val="a0"/>
    <w:pPr>
      <w:jc w:val="both"/>
    </w:pPr>
    <w:rPr>
      <w:rFonts w:ascii="Arial Narrow" w:hAnsi="Arial Narrow"/>
      <w:sz w:val="22"/>
      <w:szCs w:val="20"/>
    </w:rPr>
  </w:style>
  <w:style w:type="paragraph" w:styleId="a6">
    <w:name w:val="Body Text Indent"/>
    <w:basedOn w:val="a0"/>
    <w:pPr>
      <w:ind w:left="720"/>
    </w:pPr>
    <w:rPr>
      <w:szCs w:val="20"/>
    </w:rPr>
  </w:style>
  <w:style w:type="paragraph" w:styleId="30">
    <w:name w:val="Body Text Indent 3"/>
    <w:basedOn w:val="a0"/>
    <w:pPr>
      <w:ind w:left="432"/>
    </w:pPr>
    <w:rPr>
      <w:szCs w:val="20"/>
    </w:rPr>
  </w:style>
  <w:style w:type="paragraph" w:styleId="21">
    <w:name w:val="Body Text Indent 2"/>
    <w:basedOn w:val="a0"/>
    <w:pPr>
      <w:ind w:firstLine="720"/>
      <w:jc w:val="both"/>
    </w:pPr>
    <w:rPr>
      <w:rFonts w:ascii="Arial Narrow" w:hAnsi="Arial Narrow"/>
      <w:color w:val="000000"/>
      <w:sz w:val="22"/>
      <w:szCs w:val="20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styleId="a1">
    <w:name w:val="Body Text"/>
    <w:basedOn w:val="a0"/>
    <w:rPr>
      <w:szCs w:val="20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9">
    <w:name w:val="Основно"/>
    <w:basedOn w:val="a0"/>
    <w:pPr>
      <w:widowControl w:val="0"/>
      <w:ind w:firstLine="720"/>
      <w:jc w:val="both"/>
    </w:pPr>
    <w:rPr>
      <w:snapToGrid w:val="0"/>
      <w:szCs w:val="20"/>
      <w:lang w:eastAsia="en-US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note text"/>
    <w:basedOn w:val="a0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page number"/>
    <w:basedOn w:val="a2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1"/>
    <w:pPr>
      <w:numPr>
        <w:numId w:val="22"/>
      </w:numPr>
      <w:spacing w:after="120"/>
      <w:ind w:left="1440"/>
      <w:jc w:val="both"/>
    </w:pPr>
    <w:rPr>
      <w:sz w:val="22"/>
      <w:lang w:val="en-CA" w:eastAsia="en-US"/>
    </w:rPr>
  </w:style>
  <w:style w:type="paragraph" w:customStyle="1" w:styleId="Cover">
    <w:name w:val="Cover"/>
    <w:basedOn w:val="a1"/>
    <w:pPr>
      <w:spacing w:after="240"/>
    </w:pPr>
    <w:rPr>
      <w:caps/>
      <w:sz w:val="22"/>
      <w:lang w:val="en-GB" w:eastAsia="en-US"/>
    </w:rPr>
  </w:style>
  <w:style w:type="paragraph" w:customStyle="1" w:styleId="End">
    <w:name w:val="End"/>
    <w:basedOn w:val="a0"/>
    <w:pPr>
      <w:jc w:val="center"/>
    </w:pPr>
    <w:rPr>
      <w:b/>
      <w:sz w:val="22"/>
      <w:szCs w:val="20"/>
      <w:lang w:val="en-GB" w:eastAsia="en-US"/>
    </w:rPr>
  </w:style>
  <w:style w:type="character" w:styleId="af">
    <w:name w:val="Hyperlink"/>
    <w:rPr>
      <w:color w:val="0000FF"/>
      <w:u w:val="single"/>
    </w:rPr>
  </w:style>
  <w:style w:type="paragraph" w:customStyle="1" w:styleId="xl39">
    <w:name w:val="xl39"/>
    <w:basedOn w:val="a0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styleId="af0">
    <w:name w:val="Normal (Web)"/>
    <w:basedOn w:val="a0"/>
    <w:rsid w:val="00D30A49"/>
    <w:pPr>
      <w:spacing w:before="100" w:beforeAutospacing="1" w:after="100" w:afterAutospacing="1"/>
    </w:pPr>
  </w:style>
  <w:style w:type="character" w:customStyle="1" w:styleId="DeltaViewDeletion">
    <w:name w:val="DeltaView Deletion"/>
    <w:rsid w:val="001414EF"/>
    <w:rPr>
      <w:strike/>
      <w:color w:val="FF0000"/>
      <w:spacing w:val="0"/>
    </w:rPr>
  </w:style>
  <w:style w:type="character" w:customStyle="1" w:styleId="ab">
    <w:name w:val="Нижний колонтитул Знак"/>
    <w:link w:val="aa"/>
    <w:uiPriority w:val="99"/>
    <w:rsid w:val="00BE58A2"/>
    <w:rPr>
      <w:sz w:val="24"/>
      <w:szCs w:val="24"/>
    </w:rPr>
  </w:style>
  <w:style w:type="table" w:styleId="af1">
    <w:name w:val="Table Grid"/>
    <w:basedOn w:val="a3"/>
    <w:rsid w:val="00BE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46D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4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0CF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0"/>
    <w:uiPriority w:val="34"/>
    <w:unhideWhenUsed/>
    <w:qFormat/>
    <w:rsid w:val="00821505"/>
    <w:pPr>
      <w:ind w:left="720"/>
      <w:contextualSpacing/>
    </w:pPr>
    <w:rPr>
      <w:szCs w:val="20"/>
    </w:rPr>
  </w:style>
  <w:style w:type="paragraph" w:customStyle="1" w:styleId="210">
    <w:name w:val="Основной текст 21"/>
    <w:basedOn w:val="a0"/>
    <w:rsid w:val="00821505"/>
    <w:pPr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Section"/>
    <w:basedOn w:val="a0"/>
    <w:next w:val="a1"/>
    <w:qFormat/>
    <w:pPr>
      <w:keepNext/>
      <w:numPr>
        <w:numId w:val="23"/>
      </w:numPr>
      <w:spacing w:before="240" w:after="240"/>
      <w:outlineLvl w:val="0"/>
    </w:pPr>
    <w:rPr>
      <w:rFonts w:ascii="Arial Bold" w:hAnsi="Arial Bold" w:cs="Arial"/>
      <w:b/>
      <w:kern w:val="28"/>
      <w:szCs w:val="20"/>
      <w:lang w:val="en-US" w:eastAsia="en-US"/>
    </w:rPr>
  </w:style>
  <w:style w:type="paragraph" w:styleId="2">
    <w:name w:val="heading 2"/>
    <w:aliases w:val="Subsection"/>
    <w:basedOn w:val="a0"/>
    <w:next w:val="a1"/>
    <w:qFormat/>
    <w:pPr>
      <w:numPr>
        <w:ilvl w:val="1"/>
        <w:numId w:val="23"/>
      </w:numPr>
      <w:spacing w:after="240"/>
      <w:outlineLvl w:val="1"/>
    </w:pPr>
    <w:rPr>
      <w:sz w:val="22"/>
      <w:szCs w:val="20"/>
      <w:lang w:val="en-GB" w:eastAsia="en-US"/>
    </w:rPr>
  </w:style>
  <w:style w:type="paragraph" w:styleId="3">
    <w:name w:val="heading 3"/>
    <w:aliases w:val="Sub-sub"/>
    <w:basedOn w:val="a0"/>
    <w:next w:val="a1"/>
    <w:qFormat/>
    <w:pPr>
      <w:numPr>
        <w:ilvl w:val="2"/>
        <w:numId w:val="23"/>
      </w:numPr>
      <w:spacing w:after="240"/>
      <w:outlineLvl w:val="2"/>
    </w:pPr>
    <w:rPr>
      <w:sz w:val="22"/>
      <w:szCs w:val="20"/>
      <w:lang w:val="en-GB" w:eastAsia="en-US"/>
    </w:rPr>
  </w:style>
  <w:style w:type="paragraph" w:styleId="4">
    <w:name w:val="heading 4"/>
    <w:basedOn w:val="a0"/>
    <w:next w:val="a1"/>
    <w:qFormat/>
    <w:pPr>
      <w:numPr>
        <w:ilvl w:val="3"/>
        <w:numId w:val="23"/>
      </w:numPr>
      <w:spacing w:after="240"/>
      <w:outlineLvl w:val="3"/>
    </w:pPr>
    <w:rPr>
      <w:sz w:val="22"/>
      <w:szCs w:val="20"/>
      <w:lang w:val="en-GB" w:eastAsia="en-US"/>
    </w:rPr>
  </w:style>
  <w:style w:type="paragraph" w:styleId="5">
    <w:name w:val="heading 5"/>
    <w:basedOn w:val="a0"/>
    <w:next w:val="a0"/>
    <w:qFormat/>
    <w:pPr>
      <w:numPr>
        <w:ilvl w:val="4"/>
        <w:numId w:val="23"/>
      </w:numPr>
      <w:spacing w:before="240" w:after="60"/>
      <w:outlineLvl w:val="4"/>
    </w:pPr>
    <w:rPr>
      <w:sz w:val="22"/>
      <w:szCs w:val="20"/>
      <w:lang w:val="en-GB" w:eastAsia="en-US"/>
    </w:rPr>
  </w:style>
  <w:style w:type="paragraph" w:styleId="6">
    <w:name w:val="heading 6"/>
    <w:basedOn w:val="a0"/>
    <w:next w:val="a0"/>
    <w:qFormat/>
    <w:pPr>
      <w:numPr>
        <w:ilvl w:val="5"/>
        <w:numId w:val="23"/>
      </w:numPr>
      <w:spacing w:before="240" w:after="60"/>
      <w:outlineLvl w:val="5"/>
    </w:pPr>
    <w:rPr>
      <w:i/>
      <w:sz w:val="22"/>
      <w:szCs w:val="20"/>
      <w:lang w:val="en-GB" w:eastAsia="en-US"/>
    </w:rPr>
  </w:style>
  <w:style w:type="paragraph" w:styleId="7">
    <w:name w:val="heading 7"/>
    <w:basedOn w:val="a0"/>
    <w:next w:val="a0"/>
    <w:qFormat/>
    <w:pPr>
      <w:numPr>
        <w:ilvl w:val="6"/>
        <w:numId w:val="23"/>
      </w:numPr>
      <w:spacing w:before="240" w:after="60"/>
      <w:outlineLvl w:val="6"/>
    </w:pPr>
    <w:rPr>
      <w:sz w:val="22"/>
      <w:szCs w:val="20"/>
      <w:lang w:val="en-GB" w:eastAsia="en-US"/>
    </w:rPr>
  </w:style>
  <w:style w:type="paragraph" w:styleId="8">
    <w:name w:val="heading 8"/>
    <w:basedOn w:val="a0"/>
    <w:next w:val="a0"/>
    <w:qFormat/>
    <w:pPr>
      <w:numPr>
        <w:ilvl w:val="7"/>
        <w:numId w:val="23"/>
      </w:numPr>
      <w:spacing w:before="240" w:after="60"/>
      <w:outlineLvl w:val="7"/>
    </w:pPr>
    <w:rPr>
      <w:i/>
      <w:sz w:val="22"/>
      <w:szCs w:val="20"/>
      <w:lang w:val="en-GB" w:eastAsia="en-US"/>
    </w:rPr>
  </w:style>
  <w:style w:type="paragraph" w:styleId="9">
    <w:name w:val="heading 9"/>
    <w:basedOn w:val="a0"/>
    <w:next w:val="a0"/>
    <w:qFormat/>
    <w:pPr>
      <w:numPr>
        <w:ilvl w:val="8"/>
        <w:numId w:val="23"/>
      </w:numPr>
      <w:spacing w:before="240" w:after="60"/>
      <w:outlineLvl w:val="8"/>
    </w:pPr>
    <w:rPr>
      <w:i/>
      <w:sz w:val="18"/>
      <w:szCs w:val="20"/>
      <w:lang w:val="en-GB" w:eastAsia="en-US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0"/>
    <w:qFormat/>
    <w:pPr>
      <w:jc w:val="center"/>
    </w:pPr>
    <w:rPr>
      <w:szCs w:val="20"/>
    </w:rPr>
  </w:style>
  <w:style w:type="paragraph" w:styleId="20">
    <w:name w:val="Body Text 2"/>
    <w:basedOn w:val="a0"/>
    <w:pPr>
      <w:jc w:val="both"/>
    </w:pPr>
    <w:rPr>
      <w:rFonts w:ascii="Arial Narrow" w:hAnsi="Arial Narrow"/>
      <w:sz w:val="22"/>
      <w:szCs w:val="20"/>
    </w:rPr>
  </w:style>
  <w:style w:type="paragraph" w:styleId="a6">
    <w:name w:val="Body Text Indent"/>
    <w:basedOn w:val="a0"/>
    <w:pPr>
      <w:ind w:left="720"/>
    </w:pPr>
    <w:rPr>
      <w:szCs w:val="20"/>
    </w:rPr>
  </w:style>
  <w:style w:type="paragraph" w:styleId="30">
    <w:name w:val="Body Text Indent 3"/>
    <w:basedOn w:val="a0"/>
    <w:pPr>
      <w:ind w:left="432"/>
    </w:pPr>
    <w:rPr>
      <w:szCs w:val="20"/>
    </w:rPr>
  </w:style>
  <w:style w:type="paragraph" w:styleId="21">
    <w:name w:val="Body Text Indent 2"/>
    <w:basedOn w:val="a0"/>
    <w:pPr>
      <w:ind w:firstLine="720"/>
      <w:jc w:val="both"/>
    </w:pPr>
    <w:rPr>
      <w:rFonts w:ascii="Arial Narrow" w:hAnsi="Arial Narrow"/>
      <w:color w:val="000000"/>
      <w:sz w:val="22"/>
      <w:szCs w:val="20"/>
    </w:rPr>
  </w:style>
  <w:style w:type="paragraph" w:styleId="31">
    <w:name w:val="Body Text 3"/>
    <w:basedOn w:val="a0"/>
    <w:pPr>
      <w:jc w:val="both"/>
    </w:pPr>
    <w:rPr>
      <w:szCs w:val="20"/>
    </w:rPr>
  </w:style>
  <w:style w:type="paragraph" w:styleId="a1">
    <w:name w:val="Body Text"/>
    <w:basedOn w:val="a0"/>
    <w:rPr>
      <w:szCs w:val="20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9">
    <w:name w:val="Основно"/>
    <w:basedOn w:val="a0"/>
    <w:pPr>
      <w:widowControl w:val="0"/>
      <w:ind w:firstLine="720"/>
      <w:jc w:val="both"/>
    </w:pPr>
    <w:rPr>
      <w:snapToGrid w:val="0"/>
      <w:szCs w:val="20"/>
      <w:lang w:eastAsia="en-US"/>
    </w:rPr>
  </w:style>
  <w:style w:type="paragraph" w:styleId="aa">
    <w:name w:val="footer"/>
    <w:basedOn w:val="a0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note text"/>
    <w:basedOn w:val="a0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page number"/>
    <w:basedOn w:val="a2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1"/>
    <w:pPr>
      <w:numPr>
        <w:numId w:val="22"/>
      </w:numPr>
      <w:spacing w:after="120"/>
      <w:ind w:left="1440"/>
      <w:jc w:val="both"/>
    </w:pPr>
    <w:rPr>
      <w:sz w:val="22"/>
      <w:lang w:val="en-CA" w:eastAsia="en-US"/>
    </w:rPr>
  </w:style>
  <w:style w:type="paragraph" w:customStyle="1" w:styleId="Cover">
    <w:name w:val="Cover"/>
    <w:basedOn w:val="a1"/>
    <w:pPr>
      <w:spacing w:after="240"/>
    </w:pPr>
    <w:rPr>
      <w:caps/>
      <w:sz w:val="22"/>
      <w:lang w:val="en-GB" w:eastAsia="en-US"/>
    </w:rPr>
  </w:style>
  <w:style w:type="paragraph" w:customStyle="1" w:styleId="End">
    <w:name w:val="End"/>
    <w:basedOn w:val="a0"/>
    <w:pPr>
      <w:jc w:val="center"/>
    </w:pPr>
    <w:rPr>
      <w:b/>
      <w:sz w:val="22"/>
      <w:szCs w:val="20"/>
      <w:lang w:val="en-GB" w:eastAsia="en-US"/>
    </w:rPr>
  </w:style>
  <w:style w:type="character" w:styleId="af">
    <w:name w:val="Hyperlink"/>
    <w:rPr>
      <w:color w:val="0000FF"/>
      <w:u w:val="single"/>
    </w:rPr>
  </w:style>
  <w:style w:type="paragraph" w:customStyle="1" w:styleId="xl39">
    <w:name w:val="xl39"/>
    <w:basedOn w:val="a0"/>
    <w:pP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val="en-US" w:eastAsia="en-US"/>
    </w:rPr>
  </w:style>
  <w:style w:type="paragraph" w:styleId="af0">
    <w:name w:val="Normal (Web)"/>
    <w:basedOn w:val="a0"/>
    <w:rsid w:val="00D30A49"/>
    <w:pPr>
      <w:spacing w:before="100" w:beforeAutospacing="1" w:after="100" w:afterAutospacing="1"/>
    </w:pPr>
  </w:style>
  <w:style w:type="character" w:customStyle="1" w:styleId="DeltaViewDeletion">
    <w:name w:val="DeltaView Deletion"/>
    <w:rsid w:val="001414EF"/>
    <w:rPr>
      <w:strike/>
      <w:color w:val="FF0000"/>
      <w:spacing w:val="0"/>
    </w:rPr>
  </w:style>
  <w:style w:type="character" w:customStyle="1" w:styleId="ab">
    <w:name w:val="Нижний колонтитул Знак"/>
    <w:link w:val="aa"/>
    <w:uiPriority w:val="99"/>
    <w:rsid w:val="00BE58A2"/>
    <w:rPr>
      <w:sz w:val="24"/>
      <w:szCs w:val="24"/>
    </w:rPr>
  </w:style>
  <w:style w:type="table" w:styleId="af1">
    <w:name w:val="Table Grid"/>
    <w:basedOn w:val="a3"/>
    <w:rsid w:val="00BE58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46DA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43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60CFC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0"/>
    <w:uiPriority w:val="34"/>
    <w:unhideWhenUsed/>
    <w:qFormat/>
    <w:rsid w:val="00821505"/>
    <w:pPr>
      <w:ind w:left="720"/>
      <w:contextualSpacing/>
    </w:pPr>
    <w:rPr>
      <w:szCs w:val="20"/>
    </w:rPr>
  </w:style>
  <w:style w:type="paragraph" w:customStyle="1" w:styleId="210">
    <w:name w:val="Основной текст 21"/>
    <w:basedOn w:val="a0"/>
    <w:rsid w:val="00821505"/>
    <w:pPr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9B9DCCA4F0F0675853852176B3F8D32C20E17F57F386ED18C91C3307C6F911BD92B1EFB3D424f0X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9B9DCCA4F0F0675853852176B3F8D32C20E17F57F386ED18C91C3307C6F911BD92B1EFB3D424f0XB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5;&#1080;&#1082;&#1080;&#1085;&#1072;%20&#1048;\&#1044;&#1086;&#1075;&#1086;&#1074;&#1086;&#1088;&#1099;\&#1055;&#1054;&#1057;&#1058;&#1040;&#1042;&#1050;&#1040;\&#1058;&#1048;&#1055;&#1054;&#1042;&#1054;&#1049;%20&#1044;&#1054;&#1043;&#1054;&#1042;&#1054;&#1056;%20&#1055;&#1054;&#1057;&#1058;&#1040;&#1042;&#1050;&#1048;%20&#1086;&#1073;&#1086;&#1088;&#1091;&#1076;&#1086;&#1074;&#1072;&#1085;&#1080;&#1103;%20(&#1090;&#1086;&#1083;&#1100;&#1082;&#1086;%20&#1087;&#1086;&#1089;&#1090;&#1072;&#1074;&#1082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EA4D5-1C3E-4CDC-B85C-4A8C0705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ПОСТАВКИ оборудования (только поставка)</Template>
  <TotalTime>1</TotalTime>
  <Pages>9</Pages>
  <Words>4316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ПОСТАВКИ</vt:lpstr>
    </vt:vector>
  </TitlesOfParts>
  <Company>ОАО Русский алюминий</Company>
  <LinksUpToDate>false</LinksUpToDate>
  <CharactersWithSpaces>28861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ПОСТАВКИ</dc:title>
  <dc:creator>User</dc:creator>
  <cp:lastModifiedBy>Altair</cp:lastModifiedBy>
  <cp:revision>2</cp:revision>
  <cp:lastPrinted>2015-12-24T12:49:00Z</cp:lastPrinted>
  <dcterms:created xsi:type="dcterms:W3CDTF">2016-07-25T12:41:00Z</dcterms:created>
  <dcterms:modified xsi:type="dcterms:W3CDTF">2016-07-25T12:41:00Z</dcterms:modified>
</cp:coreProperties>
</file>